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734" w:lineRule="exact" w:before="0"/>
        <w:ind w:left="910" w:right="925" w:firstLine="0"/>
        <w:jc w:val="center"/>
        <w:rPr>
          <w:rFonts w:ascii="微软雅黑" w:hAnsi="微软雅黑" w:cs="微软雅黑" w:eastAsia="微软雅黑" w:hint="default"/>
          <w:sz w:val="48"/>
          <w:szCs w:val="48"/>
        </w:rPr>
      </w:pPr>
      <w:r>
        <w:rPr>
          <w:rFonts w:ascii="微软雅黑" w:hAnsi="微软雅黑" w:cs="微软雅黑" w:eastAsia="微软雅黑" w:hint="default"/>
          <w:sz w:val="48"/>
          <w:szCs w:val="48"/>
        </w:rPr>
        <w:t>360</w:t>
      </w:r>
      <w:r>
        <w:rPr>
          <w:rFonts w:ascii="微软雅黑" w:hAnsi="微软雅黑" w:cs="微软雅黑" w:eastAsia="微软雅黑" w:hint="default"/>
          <w:spacing w:val="-23"/>
          <w:sz w:val="48"/>
          <w:szCs w:val="48"/>
        </w:rPr>
        <w:t> </w:t>
      </w:r>
      <w:r>
        <w:rPr>
          <w:rFonts w:ascii="微软雅黑" w:hAnsi="微软雅黑" w:cs="微软雅黑" w:eastAsia="微软雅黑" w:hint="default"/>
          <w:sz w:val="48"/>
          <w:szCs w:val="48"/>
        </w:rPr>
        <w:t>天机移动终端安全管理系统</w:t>
      </w:r>
    </w:p>
    <w:p>
      <w:pPr>
        <w:spacing w:line="240" w:lineRule="auto" w:before="10"/>
        <w:rPr>
          <w:rFonts w:ascii="微软雅黑" w:hAnsi="微软雅黑" w:cs="微软雅黑" w:eastAsia="微软雅黑" w:hint="default"/>
          <w:sz w:val="26"/>
          <w:szCs w:val="26"/>
        </w:rPr>
      </w:pPr>
    </w:p>
    <w:p>
      <w:pPr>
        <w:pStyle w:val="Heading3"/>
        <w:spacing w:line="240" w:lineRule="auto"/>
        <w:ind w:left="909" w:right="925"/>
        <w:jc w:val="center"/>
        <w:rPr>
          <w:rFonts w:ascii="微软雅黑" w:hAnsi="微软雅黑" w:cs="微软雅黑" w:eastAsia="微软雅黑" w:hint="default"/>
        </w:rPr>
      </w:pPr>
      <w:r>
        <w:rPr>
          <w:rFonts w:ascii="微软雅黑"/>
          <w:spacing w:val="-3"/>
        </w:rPr>
        <w:t>Skykey </w:t>
      </w:r>
      <w:r>
        <w:rPr>
          <w:rFonts w:ascii="微软雅黑"/>
        </w:rPr>
        <w:t>Enterprise Mobility Security Management</w:t>
      </w:r>
      <w:r>
        <w:rPr>
          <w:rFonts w:ascii="微软雅黑"/>
          <w:spacing w:val="-21"/>
        </w:rPr>
        <w:t> </w:t>
      </w:r>
      <w:r>
        <w:rPr>
          <w:rFonts w:ascii="微软雅黑"/>
        </w:rPr>
        <w:t>System</w:t>
      </w: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4"/>
        <w:rPr>
          <w:rFonts w:ascii="微软雅黑" w:hAnsi="微软雅黑" w:cs="微软雅黑" w:eastAsia="微软雅黑" w:hint="default"/>
          <w:sz w:val="29"/>
          <w:szCs w:val="29"/>
        </w:rPr>
      </w:pPr>
    </w:p>
    <w:p>
      <w:pPr>
        <w:spacing w:before="0"/>
        <w:ind w:left="909" w:right="925" w:firstLine="0"/>
        <w:jc w:val="center"/>
        <w:rPr>
          <w:rFonts w:ascii="微软雅黑" w:hAnsi="微软雅黑" w:cs="微软雅黑" w:eastAsia="微软雅黑" w:hint="default"/>
          <w:sz w:val="72"/>
          <w:szCs w:val="72"/>
        </w:rPr>
      </w:pPr>
      <w:r>
        <w:rPr>
          <w:rFonts w:ascii="微软雅黑" w:hAnsi="微软雅黑" w:cs="微软雅黑" w:eastAsia="微软雅黑" w:hint="default"/>
          <w:sz w:val="72"/>
          <w:szCs w:val="72"/>
        </w:rPr>
        <w:t>产品白皮书</w:t>
      </w:r>
    </w:p>
    <w:p>
      <w:pPr>
        <w:spacing w:after="0"/>
        <w:jc w:val="center"/>
        <w:rPr>
          <w:rFonts w:ascii="微软雅黑" w:hAnsi="微软雅黑" w:cs="微软雅黑" w:eastAsia="微软雅黑" w:hint="default"/>
          <w:sz w:val="72"/>
          <w:szCs w:val="72"/>
        </w:rPr>
        <w:sectPr>
          <w:headerReference w:type="default" r:id="rId5"/>
          <w:type w:val="continuous"/>
          <w:pgSz w:w="11900" w:h="16840"/>
          <w:pgMar w:header="840" w:top="1300" w:bottom="280" w:left="1660" w:right="1640"/>
        </w:sectPr>
      </w:pPr>
    </w:p>
    <w:p>
      <w:pPr>
        <w:spacing w:line="240" w:lineRule="auto" w:before="16"/>
        <w:rPr>
          <w:rFonts w:ascii="微软雅黑" w:hAnsi="微软雅黑" w:cs="微软雅黑" w:eastAsia="微软雅黑" w:hint="default"/>
          <w:sz w:val="14"/>
          <w:szCs w:val="14"/>
        </w:rPr>
      </w:pPr>
    </w:p>
    <w:p>
      <w:pPr>
        <w:spacing w:line="652" w:lineRule="exact" w:before="0"/>
        <w:ind w:left="907" w:right="925" w:firstLine="0"/>
        <w:jc w:val="center"/>
        <w:rPr>
          <w:rFonts w:ascii="微软雅黑" w:hAnsi="微软雅黑" w:cs="微软雅黑" w:eastAsia="微软雅黑" w:hint="default"/>
          <w:sz w:val="52"/>
          <w:szCs w:val="52"/>
        </w:rPr>
      </w:pPr>
      <w:r>
        <w:rPr>
          <w:rFonts w:ascii="微软雅黑" w:hAnsi="微软雅黑" w:cs="微软雅黑" w:eastAsia="微软雅黑" w:hint="default"/>
          <w:sz w:val="52"/>
          <w:szCs w:val="52"/>
        </w:rPr>
        <w:t>目录</w:t>
      </w:r>
    </w:p>
    <w:p>
      <w:pPr>
        <w:spacing w:after="0" w:line="652" w:lineRule="exact"/>
        <w:jc w:val="center"/>
        <w:rPr>
          <w:rFonts w:ascii="微软雅黑" w:hAnsi="微软雅黑" w:cs="微软雅黑" w:eastAsia="微软雅黑" w:hint="default"/>
          <w:sz w:val="52"/>
          <w:szCs w:val="52"/>
        </w:rPr>
        <w:sectPr>
          <w:footerReference w:type="default" r:id="rId6"/>
          <w:pgSz w:w="11900" w:h="16840"/>
          <w:pgMar w:footer="1350" w:header="840" w:top="1320" w:bottom="1996" w:left="1660" w:right="1640"/>
          <w:pgNumType w:start="1"/>
        </w:sectPr>
      </w:pPr>
    </w:p>
    <w:sdt>
      <w:sdtPr>
        <w:docPartObj>
          <w:docPartGallery w:val="Table of Contents"/>
          <w:docPartUnique/>
        </w:docPartObj>
      </w:sdtPr>
      <w:sdtEndPr/>
      <w:sdtContent>
        <w:p>
          <w:pPr>
            <w:pStyle w:val="TOC1"/>
            <w:tabs>
              <w:tab w:pos="8442" w:val="right" w:leader="dot"/>
            </w:tabs>
            <w:spacing w:line="240" w:lineRule="auto" w:before="411"/>
            <w:ind w:right="0"/>
            <w:jc w:val="left"/>
            <w:rPr>
              <w:rFonts w:ascii="Cambria" w:hAnsi="Cambria" w:cs="Cambria" w:eastAsia="Cambria" w:hint="default"/>
              <w:b w:val="0"/>
              <w:bCs w:val="0"/>
            </w:rPr>
          </w:pPr>
          <w:r>
            <w:fldChar w:fldCharType="begin"/>
          </w:r>
          <w:r>
            <w:instrText>TOC \o "1-2" \h \z \u </w:instrText>
          </w:r>
          <w:r>
            <w:fldChar w:fldCharType="separate"/>
          </w:r>
          <w:hyperlink w:history="true" w:anchor="_bookmark0">
            <w:r>
              <w:rPr/>
              <w:t>一．产品介绍</w:t>
            </w:r>
            <w:r>
              <w:rPr>
                <w:rFonts w:ascii="Cambria" w:hAnsi="Cambria" w:cs="Cambria" w:eastAsia="Cambria" w:hint="default"/>
              </w:rPr>
              <w:tab/>
              <w:t>4</w:t>
            </w:r>
            <w:r>
              <w:rPr>
                <w:rFonts w:ascii="Cambria" w:hAnsi="Cambria" w:cs="Cambria" w:eastAsia="Cambria" w:hint="default"/>
                <w:b w:val="0"/>
                <w:bCs w:val="0"/>
              </w:rPr>
            </w:r>
          </w:hyperlink>
        </w:p>
        <w:p>
          <w:pPr>
            <w:pStyle w:val="TOC2"/>
            <w:tabs>
              <w:tab w:pos="8444" w:val="right" w:leader="dot"/>
            </w:tabs>
            <w:spacing w:line="240" w:lineRule="auto"/>
            <w:ind w:right="0"/>
            <w:jc w:val="left"/>
            <w:rPr>
              <w:rFonts w:ascii="Cambria" w:hAnsi="Cambria" w:cs="Cambria" w:eastAsia="Cambria" w:hint="default"/>
            </w:rPr>
          </w:pPr>
          <w:hyperlink w:history="true" w:anchor="_bookmark1">
            <w:r>
              <w:rPr>
                <w:rFonts w:ascii="微软雅黑" w:hAnsi="微软雅黑" w:cs="微软雅黑" w:eastAsia="微软雅黑" w:hint="default"/>
              </w:rPr>
              <w:t>1.1</w:t>
            </w:r>
            <w:r>
              <w:rPr>
                <w:rFonts w:ascii="微软雅黑" w:hAnsi="微软雅黑" w:cs="微软雅黑" w:eastAsia="微软雅黑" w:hint="default"/>
                <w:spacing w:val="19"/>
              </w:rPr>
              <w:t> </w:t>
            </w:r>
            <w:r>
              <w:rPr/>
              <w:t>移动信息化带来的安全新挑战</w:t>
            </w:r>
            <w:r>
              <w:rPr>
                <w:rFonts w:ascii="Cambria" w:hAnsi="Cambria" w:cs="Cambria" w:eastAsia="Cambria" w:hint="default"/>
              </w:rPr>
              <w:tab/>
              <w:t>4</w:t>
            </w:r>
          </w:hyperlink>
        </w:p>
        <w:p>
          <w:pPr>
            <w:pStyle w:val="TOC2"/>
            <w:tabs>
              <w:tab w:pos="8444" w:val="right" w:leader="dot"/>
            </w:tabs>
            <w:spacing w:line="240" w:lineRule="auto"/>
            <w:ind w:right="0"/>
            <w:jc w:val="left"/>
            <w:rPr>
              <w:rFonts w:ascii="Cambria" w:hAnsi="Cambria" w:cs="Cambria" w:eastAsia="Cambria" w:hint="default"/>
            </w:rPr>
          </w:pPr>
          <w:hyperlink w:history="true" w:anchor="_bookmark2">
            <w:r>
              <w:rPr>
                <w:rFonts w:ascii="微软雅黑" w:hAnsi="微软雅黑" w:cs="微软雅黑" w:eastAsia="微软雅黑" w:hint="default"/>
              </w:rPr>
              <w:t>1.2 360</w:t>
            </w:r>
            <w:r>
              <w:rPr>
                <w:rFonts w:ascii="微软雅黑" w:hAnsi="微软雅黑" w:cs="微软雅黑" w:eastAsia="微软雅黑" w:hint="default"/>
                <w:spacing w:val="-24"/>
              </w:rPr>
              <w:t> </w:t>
            </w:r>
            <w:r>
              <w:rPr/>
              <w:t>天机移动安全管理系统</w:t>
            </w:r>
            <w:r>
              <w:rPr>
                <w:rFonts w:ascii="Cambria" w:hAnsi="Cambria" w:cs="Cambria" w:eastAsia="Cambria" w:hint="default"/>
              </w:rPr>
              <w:tab/>
              <w:t>5</w:t>
            </w:r>
          </w:hyperlink>
        </w:p>
        <w:p>
          <w:pPr>
            <w:pStyle w:val="TOC1"/>
            <w:tabs>
              <w:tab w:pos="8442" w:val="right" w:leader="dot"/>
            </w:tabs>
            <w:spacing w:line="240" w:lineRule="auto"/>
            <w:ind w:right="0"/>
            <w:jc w:val="left"/>
            <w:rPr>
              <w:rFonts w:ascii="Cambria" w:hAnsi="Cambria" w:cs="Cambria" w:eastAsia="Cambria" w:hint="default"/>
              <w:b w:val="0"/>
              <w:bCs w:val="0"/>
            </w:rPr>
          </w:pPr>
          <w:hyperlink w:history="true" w:anchor="_bookmark3">
            <w:r>
              <w:rPr/>
              <w:t>二．产品定位</w:t>
            </w:r>
            <w:r>
              <w:rPr>
                <w:rFonts w:ascii="Cambria" w:hAnsi="Cambria" w:cs="Cambria" w:eastAsia="Cambria" w:hint="default"/>
              </w:rPr>
              <w:tab/>
              <w:t>6</w:t>
            </w:r>
            <w:r>
              <w:rPr>
                <w:rFonts w:ascii="Cambria" w:hAnsi="Cambria" w:cs="Cambria" w:eastAsia="Cambria" w:hint="default"/>
                <w:b w:val="0"/>
                <w:bCs w:val="0"/>
              </w:rPr>
            </w:r>
          </w:hyperlink>
        </w:p>
        <w:p>
          <w:pPr>
            <w:pStyle w:val="TOC1"/>
            <w:tabs>
              <w:tab w:pos="8442" w:val="right" w:leader="dot"/>
            </w:tabs>
            <w:spacing w:line="240" w:lineRule="auto"/>
            <w:ind w:right="0"/>
            <w:jc w:val="left"/>
            <w:rPr>
              <w:rFonts w:ascii="Cambria" w:hAnsi="Cambria" w:cs="Cambria" w:eastAsia="Cambria" w:hint="default"/>
              <w:b w:val="0"/>
              <w:bCs w:val="0"/>
            </w:rPr>
          </w:pPr>
          <w:hyperlink w:history="true" w:anchor="_bookmark4">
            <w:r>
              <w:rPr/>
              <w:t>三．产品功能架构</w:t>
            </w:r>
            <w:r>
              <w:rPr>
                <w:rFonts w:ascii="Cambria" w:hAnsi="Cambria" w:cs="Cambria" w:eastAsia="Cambria" w:hint="default"/>
              </w:rPr>
              <w:tab/>
              <w:t>7</w:t>
            </w:r>
            <w:r>
              <w:rPr>
                <w:rFonts w:ascii="Cambria" w:hAnsi="Cambria" w:cs="Cambria" w:eastAsia="Cambria" w:hint="default"/>
                <w:b w:val="0"/>
                <w:bCs w:val="0"/>
              </w:rPr>
            </w:r>
          </w:hyperlink>
        </w:p>
        <w:p>
          <w:pPr>
            <w:pStyle w:val="TOC1"/>
            <w:tabs>
              <w:tab w:pos="8442" w:val="right" w:leader="dot"/>
            </w:tabs>
            <w:spacing w:line="240" w:lineRule="auto" w:before="173"/>
            <w:ind w:right="0"/>
            <w:jc w:val="left"/>
            <w:rPr>
              <w:rFonts w:ascii="Cambria" w:hAnsi="Cambria" w:cs="Cambria" w:eastAsia="Cambria" w:hint="default"/>
              <w:b w:val="0"/>
              <w:bCs w:val="0"/>
            </w:rPr>
          </w:pPr>
          <w:hyperlink w:history="true" w:anchor="_bookmark5">
            <w:r>
              <w:rPr/>
              <w:t>四．产品优势</w:t>
            </w:r>
            <w:r>
              <w:rPr>
                <w:rFonts w:ascii="Cambria" w:hAnsi="Cambria" w:cs="Cambria" w:eastAsia="Cambria" w:hint="default"/>
              </w:rPr>
              <w:tab/>
              <w:t>7</w:t>
            </w:r>
            <w:r>
              <w:rPr>
                <w:rFonts w:ascii="Cambria" w:hAnsi="Cambria" w:cs="Cambria" w:eastAsia="Cambria" w:hint="default"/>
                <w:b w:val="0"/>
                <w:bCs w:val="0"/>
              </w:rPr>
            </w:r>
          </w:hyperlink>
        </w:p>
        <w:p>
          <w:pPr>
            <w:pStyle w:val="TOC2"/>
            <w:tabs>
              <w:tab w:pos="8444" w:val="right" w:leader="dot"/>
            </w:tabs>
            <w:spacing w:line="240" w:lineRule="auto"/>
            <w:ind w:right="0"/>
            <w:jc w:val="left"/>
            <w:rPr>
              <w:rFonts w:ascii="Cambria" w:hAnsi="Cambria" w:cs="Cambria" w:eastAsia="Cambria" w:hint="default"/>
            </w:rPr>
          </w:pPr>
          <w:hyperlink w:history="true" w:anchor="_bookmark6">
            <w:r>
              <w:rPr>
                <w:rFonts w:ascii="微软雅黑" w:hAnsi="微软雅黑" w:cs="微软雅黑" w:eastAsia="微软雅黑" w:hint="default"/>
              </w:rPr>
              <w:t>4.1</w:t>
            </w:r>
            <w:r>
              <w:rPr>
                <w:rFonts w:ascii="微软雅黑" w:hAnsi="微软雅黑" w:cs="微软雅黑" w:eastAsia="微软雅黑" w:hint="default"/>
                <w:spacing w:val="19"/>
              </w:rPr>
              <w:t> </w:t>
            </w:r>
            <w:r>
              <w:rPr/>
              <w:t>安全工作区技术</w:t>
            </w:r>
            <w:r>
              <w:rPr>
                <w:rFonts w:ascii="Cambria" w:hAnsi="Cambria" w:cs="Cambria" w:eastAsia="Cambria" w:hint="default"/>
              </w:rPr>
              <w:tab/>
              <w:t>7</w:t>
            </w:r>
          </w:hyperlink>
        </w:p>
        <w:p>
          <w:pPr>
            <w:pStyle w:val="TOC2"/>
            <w:tabs>
              <w:tab w:pos="8444" w:val="right" w:leader="dot"/>
            </w:tabs>
            <w:spacing w:line="240" w:lineRule="auto"/>
            <w:ind w:right="0"/>
            <w:jc w:val="left"/>
            <w:rPr>
              <w:rFonts w:ascii="Cambria" w:hAnsi="Cambria" w:cs="Cambria" w:eastAsia="Cambria" w:hint="default"/>
            </w:rPr>
          </w:pPr>
          <w:hyperlink w:history="true" w:anchor="_bookmark7">
            <w:r>
              <w:rPr>
                <w:rFonts w:ascii="微软雅黑" w:hAnsi="微软雅黑" w:cs="微软雅黑" w:eastAsia="微软雅黑" w:hint="default"/>
              </w:rPr>
              <w:t>4.2</w:t>
            </w:r>
            <w:r>
              <w:rPr>
                <w:rFonts w:ascii="微软雅黑" w:hAnsi="微软雅黑" w:cs="微软雅黑" w:eastAsia="微软雅黑" w:hint="default"/>
                <w:spacing w:val="19"/>
              </w:rPr>
              <w:t> </w:t>
            </w:r>
            <w:r>
              <w:rPr/>
              <w:t>专属应用市场</w:t>
            </w:r>
            <w:r>
              <w:rPr>
                <w:rFonts w:ascii="Cambria" w:hAnsi="Cambria" w:cs="Cambria" w:eastAsia="Cambria" w:hint="default"/>
              </w:rPr>
              <w:tab/>
              <w:t>8</w:t>
            </w:r>
          </w:hyperlink>
        </w:p>
        <w:p>
          <w:pPr>
            <w:pStyle w:val="TOC2"/>
            <w:tabs>
              <w:tab w:pos="8444" w:val="right" w:leader="dot"/>
            </w:tabs>
            <w:spacing w:line="240" w:lineRule="auto"/>
            <w:ind w:right="0"/>
            <w:jc w:val="left"/>
            <w:rPr>
              <w:rFonts w:ascii="Cambria" w:hAnsi="Cambria" w:cs="Cambria" w:eastAsia="Cambria" w:hint="default"/>
            </w:rPr>
          </w:pPr>
          <w:hyperlink w:history="true" w:anchor="_bookmark8">
            <w:r>
              <w:rPr>
                <w:rFonts w:ascii="微软雅黑" w:hAnsi="微软雅黑" w:cs="微软雅黑" w:eastAsia="微软雅黑" w:hint="default"/>
              </w:rPr>
              <w:t>4.3</w:t>
            </w:r>
            <w:r>
              <w:rPr>
                <w:rFonts w:ascii="微软雅黑" w:hAnsi="微软雅黑" w:cs="微软雅黑" w:eastAsia="微软雅黑" w:hint="default"/>
                <w:spacing w:val="19"/>
              </w:rPr>
              <w:t> </w:t>
            </w:r>
            <w:r>
              <w:rPr/>
              <w:t>设备强管控技术</w:t>
            </w:r>
            <w:r>
              <w:rPr>
                <w:rFonts w:ascii="Cambria" w:hAnsi="Cambria" w:cs="Cambria" w:eastAsia="Cambria" w:hint="default"/>
              </w:rPr>
              <w:tab/>
              <w:t>9</w:t>
            </w:r>
          </w:hyperlink>
        </w:p>
        <w:p>
          <w:pPr>
            <w:pStyle w:val="TOC2"/>
            <w:tabs>
              <w:tab w:pos="8444" w:val="right" w:leader="dot"/>
            </w:tabs>
            <w:spacing w:line="240" w:lineRule="auto"/>
            <w:ind w:right="0"/>
            <w:jc w:val="left"/>
            <w:rPr>
              <w:rFonts w:ascii="Cambria" w:hAnsi="Cambria" w:cs="Cambria" w:eastAsia="Cambria" w:hint="default"/>
            </w:rPr>
          </w:pPr>
          <w:hyperlink w:history="true" w:anchor="_bookmark9">
            <w:r>
              <w:rPr>
                <w:rFonts w:ascii="微软雅黑" w:hAnsi="微软雅黑" w:cs="微软雅黑" w:eastAsia="微软雅黑" w:hint="default"/>
              </w:rPr>
              <w:t>4.4</w:t>
            </w:r>
            <w:r>
              <w:rPr>
                <w:rFonts w:ascii="微软雅黑" w:hAnsi="微软雅黑" w:cs="微软雅黑" w:eastAsia="微软雅黑" w:hint="default"/>
                <w:spacing w:val="19"/>
              </w:rPr>
              <w:t> </w:t>
            </w:r>
            <w:r>
              <w:rPr/>
              <w:t>设备准入与罚出</w:t>
            </w:r>
            <w:r>
              <w:rPr>
                <w:rFonts w:ascii="Cambria" w:hAnsi="Cambria" w:cs="Cambria" w:eastAsia="Cambria" w:hint="default"/>
              </w:rPr>
              <w:tab/>
              <w:t>9</w:t>
            </w:r>
          </w:hyperlink>
        </w:p>
        <w:p>
          <w:pPr>
            <w:pStyle w:val="TOC2"/>
            <w:tabs>
              <w:tab w:pos="8443" w:val="right" w:leader="dot"/>
            </w:tabs>
            <w:spacing w:line="240" w:lineRule="auto" w:before="173"/>
            <w:ind w:right="0"/>
            <w:jc w:val="left"/>
            <w:rPr>
              <w:rFonts w:ascii="Cambria" w:hAnsi="Cambria" w:cs="Cambria" w:eastAsia="Cambria" w:hint="default"/>
            </w:rPr>
          </w:pPr>
          <w:hyperlink w:history="true" w:anchor="_bookmark10">
            <w:r>
              <w:rPr>
                <w:rFonts w:ascii="微软雅黑" w:hAnsi="微软雅黑" w:cs="微软雅黑" w:eastAsia="微软雅黑" w:hint="default"/>
              </w:rPr>
              <w:t>4.5</w:t>
            </w:r>
            <w:r>
              <w:rPr>
                <w:rFonts w:ascii="微软雅黑" w:hAnsi="微软雅黑" w:cs="微软雅黑" w:eastAsia="微软雅黑" w:hint="default"/>
                <w:spacing w:val="19"/>
              </w:rPr>
              <w:t> </w:t>
            </w:r>
            <w:r>
              <w:rPr/>
              <w:t>设备多维度分组</w:t>
            </w:r>
            <w:r>
              <w:rPr>
                <w:rFonts w:ascii="Cambria" w:hAnsi="Cambria" w:cs="Cambria" w:eastAsia="Cambria" w:hint="default"/>
              </w:rPr>
              <w:tab/>
              <w:t>10</w:t>
            </w:r>
          </w:hyperlink>
        </w:p>
        <w:p>
          <w:pPr>
            <w:pStyle w:val="TOC1"/>
            <w:tabs>
              <w:tab w:pos="8448" w:val="right" w:leader="dot"/>
            </w:tabs>
            <w:spacing w:line="240" w:lineRule="auto"/>
            <w:ind w:right="0"/>
            <w:jc w:val="left"/>
            <w:rPr>
              <w:rFonts w:ascii="Cambria" w:hAnsi="Cambria" w:cs="Cambria" w:eastAsia="Cambria" w:hint="default"/>
              <w:b w:val="0"/>
              <w:bCs w:val="0"/>
            </w:rPr>
          </w:pPr>
          <w:hyperlink w:history="true" w:anchor="_bookmark11">
            <w:r>
              <w:rPr/>
              <w:t>五．产品功能介绍</w:t>
            </w:r>
            <w:r>
              <w:rPr>
                <w:rFonts w:ascii="Cambria" w:hAnsi="Cambria" w:cs="Cambria" w:eastAsia="Cambria" w:hint="default"/>
              </w:rPr>
              <w:tab/>
              <w:t>11</w:t>
            </w:r>
            <w:r>
              <w:rPr>
                <w:rFonts w:ascii="Cambria" w:hAnsi="Cambria" w:cs="Cambria" w:eastAsia="Cambria" w:hint="default"/>
                <w:b w:val="0"/>
                <w:bCs w:val="0"/>
              </w:rPr>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12">
            <w:r>
              <w:rPr>
                <w:rFonts w:ascii="微软雅黑" w:hAnsi="微软雅黑" w:cs="微软雅黑" w:eastAsia="微软雅黑" w:hint="default"/>
              </w:rPr>
              <w:t>5.1</w:t>
            </w:r>
            <w:r>
              <w:rPr>
                <w:rFonts w:ascii="微软雅黑" w:hAnsi="微软雅黑" w:cs="微软雅黑" w:eastAsia="微软雅黑" w:hint="default"/>
                <w:spacing w:val="19"/>
              </w:rPr>
              <w:t> </w:t>
            </w:r>
            <w:r>
              <w:rPr/>
              <w:t>用户管理</w:t>
            </w:r>
            <w:r>
              <w:rPr>
                <w:rFonts w:ascii="Cambria" w:hAnsi="Cambria" w:cs="Cambria" w:eastAsia="Cambria" w:hint="default"/>
              </w:rPr>
              <w:tab/>
              <w:t>11</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13">
            <w:r>
              <w:rPr>
                <w:rFonts w:ascii="微软雅黑" w:hAnsi="微软雅黑" w:cs="微软雅黑" w:eastAsia="微软雅黑" w:hint="default"/>
              </w:rPr>
              <w:t>5.2</w:t>
            </w:r>
            <w:r>
              <w:rPr>
                <w:rFonts w:ascii="微软雅黑" w:hAnsi="微软雅黑" w:cs="微软雅黑" w:eastAsia="微软雅黑" w:hint="default"/>
                <w:spacing w:val="19"/>
              </w:rPr>
              <w:t> </w:t>
            </w:r>
            <w:r>
              <w:rPr/>
              <w:t>设备管理</w:t>
            </w:r>
            <w:r>
              <w:rPr>
                <w:rFonts w:ascii="Cambria" w:hAnsi="Cambria" w:cs="Cambria" w:eastAsia="Cambria" w:hint="default"/>
              </w:rPr>
              <w:tab/>
              <w:t>11</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14">
            <w:r>
              <w:rPr>
                <w:rFonts w:ascii="微软雅黑" w:hAnsi="微软雅黑" w:cs="微软雅黑" w:eastAsia="微软雅黑" w:hint="default"/>
              </w:rPr>
              <w:t>5.3</w:t>
            </w:r>
            <w:r>
              <w:rPr>
                <w:rFonts w:ascii="微软雅黑" w:hAnsi="微软雅黑" w:cs="微软雅黑" w:eastAsia="微软雅黑" w:hint="default"/>
                <w:spacing w:val="19"/>
              </w:rPr>
              <w:t> </w:t>
            </w:r>
            <w:r>
              <w:rPr/>
              <w:t>应用管理</w:t>
            </w:r>
            <w:r>
              <w:rPr>
                <w:rFonts w:ascii="Cambria" w:hAnsi="Cambria" w:cs="Cambria" w:eastAsia="Cambria" w:hint="default"/>
              </w:rPr>
              <w:tab/>
              <w:t>11</w:t>
            </w:r>
          </w:hyperlink>
        </w:p>
        <w:p>
          <w:pPr>
            <w:pStyle w:val="TOC2"/>
            <w:tabs>
              <w:tab w:pos="8443" w:val="right" w:leader="dot"/>
            </w:tabs>
            <w:spacing w:line="240" w:lineRule="auto" w:before="173"/>
            <w:ind w:right="0"/>
            <w:jc w:val="left"/>
            <w:rPr>
              <w:rFonts w:ascii="Cambria" w:hAnsi="Cambria" w:cs="Cambria" w:eastAsia="Cambria" w:hint="default"/>
            </w:rPr>
          </w:pPr>
          <w:hyperlink w:history="true" w:anchor="_bookmark15">
            <w:r>
              <w:rPr>
                <w:rFonts w:ascii="微软雅黑" w:hAnsi="微软雅黑" w:cs="微软雅黑" w:eastAsia="微软雅黑" w:hint="default"/>
              </w:rPr>
              <w:t>5.4</w:t>
            </w:r>
            <w:r>
              <w:rPr>
                <w:rFonts w:ascii="微软雅黑" w:hAnsi="微软雅黑" w:cs="微软雅黑" w:eastAsia="微软雅黑" w:hint="default"/>
                <w:spacing w:val="19"/>
              </w:rPr>
              <w:t> </w:t>
            </w:r>
            <w:r>
              <w:rPr/>
              <w:t>安全策略</w:t>
            </w:r>
            <w:r>
              <w:rPr>
                <w:rFonts w:ascii="Cambria" w:hAnsi="Cambria" w:cs="Cambria" w:eastAsia="Cambria" w:hint="default"/>
              </w:rPr>
              <w:tab/>
              <w:t>12</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16">
            <w:r>
              <w:rPr>
                <w:rFonts w:ascii="微软雅黑" w:hAnsi="微软雅黑" w:cs="微软雅黑" w:eastAsia="微软雅黑" w:hint="default"/>
              </w:rPr>
              <w:t>5.5</w:t>
            </w:r>
            <w:r>
              <w:rPr>
                <w:rFonts w:ascii="微软雅黑" w:hAnsi="微软雅黑" w:cs="微软雅黑" w:eastAsia="微软雅黑" w:hint="default"/>
                <w:spacing w:val="19"/>
              </w:rPr>
              <w:t> </w:t>
            </w:r>
            <w:r>
              <w:rPr/>
              <w:t>终端配置管理</w:t>
            </w:r>
            <w:r>
              <w:rPr>
                <w:rFonts w:ascii="Cambria" w:hAnsi="Cambria" w:cs="Cambria" w:eastAsia="Cambria" w:hint="default"/>
              </w:rPr>
              <w:tab/>
              <w:t>13</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17">
            <w:r>
              <w:rPr>
                <w:rFonts w:ascii="微软雅黑" w:hAnsi="微软雅黑" w:cs="微软雅黑" w:eastAsia="微软雅黑" w:hint="default"/>
              </w:rPr>
              <w:t>5.6</w:t>
            </w:r>
            <w:r>
              <w:rPr>
                <w:rFonts w:ascii="微软雅黑" w:hAnsi="微软雅黑" w:cs="微软雅黑" w:eastAsia="微软雅黑" w:hint="default"/>
                <w:spacing w:val="19"/>
              </w:rPr>
              <w:t> </w:t>
            </w:r>
            <w:r>
              <w:rPr/>
              <w:t>日志及可视化数据</w:t>
            </w:r>
            <w:r>
              <w:rPr>
                <w:rFonts w:ascii="Cambria" w:hAnsi="Cambria" w:cs="Cambria" w:eastAsia="Cambria" w:hint="default"/>
              </w:rPr>
              <w:tab/>
              <w:t>13</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18">
            <w:r>
              <w:rPr>
                <w:rFonts w:ascii="微软雅黑" w:hAnsi="微软雅黑" w:cs="微软雅黑" w:eastAsia="微软雅黑" w:hint="default"/>
              </w:rPr>
              <w:t>5.7</w:t>
            </w:r>
            <w:r>
              <w:rPr>
                <w:rFonts w:ascii="微软雅黑" w:hAnsi="微软雅黑" w:cs="微软雅黑" w:eastAsia="微软雅黑" w:hint="default"/>
                <w:spacing w:val="19"/>
              </w:rPr>
              <w:t> </w:t>
            </w:r>
            <w:r>
              <w:rPr/>
              <w:t>运维管理</w:t>
            </w:r>
            <w:r>
              <w:rPr>
                <w:rFonts w:ascii="Cambria" w:hAnsi="Cambria" w:cs="Cambria" w:eastAsia="Cambria" w:hint="default"/>
              </w:rPr>
              <w:tab/>
              <w:t>14</w:t>
            </w:r>
          </w:hyperlink>
        </w:p>
        <w:p>
          <w:pPr>
            <w:pStyle w:val="TOC1"/>
            <w:tabs>
              <w:tab w:pos="8448" w:val="right" w:leader="dot"/>
            </w:tabs>
            <w:spacing w:line="240" w:lineRule="auto"/>
            <w:ind w:right="0"/>
            <w:jc w:val="left"/>
            <w:rPr>
              <w:rFonts w:ascii="Cambria" w:hAnsi="Cambria" w:cs="Cambria" w:eastAsia="Cambria" w:hint="default"/>
              <w:b w:val="0"/>
              <w:bCs w:val="0"/>
            </w:rPr>
          </w:pPr>
          <w:hyperlink w:history="true" w:anchor="_bookmark19">
            <w:r>
              <w:rPr/>
              <w:t>六．部署及网络架构</w:t>
            </w:r>
            <w:r>
              <w:rPr>
                <w:rFonts w:ascii="Cambria" w:hAnsi="Cambria" w:cs="Cambria" w:eastAsia="Cambria" w:hint="default"/>
              </w:rPr>
              <w:tab/>
              <w:t>14</w:t>
            </w:r>
            <w:r>
              <w:rPr>
                <w:rFonts w:ascii="Cambria" w:hAnsi="Cambria" w:cs="Cambria" w:eastAsia="Cambria" w:hint="default"/>
                <w:b w:val="0"/>
                <w:bCs w:val="0"/>
              </w:rPr>
            </w:r>
          </w:hyperlink>
        </w:p>
        <w:p>
          <w:pPr>
            <w:pStyle w:val="TOC2"/>
            <w:tabs>
              <w:tab w:pos="8443" w:val="right" w:leader="dot"/>
            </w:tabs>
            <w:spacing w:line="240" w:lineRule="auto" w:before="173"/>
            <w:ind w:right="0"/>
            <w:jc w:val="left"/>
            <w:rPr>
              <w:rFonts w:ascii="Cambria" w:hAnsi="Cambria" w:cs="Cambria" w:eastAsia="Cambria" w:hint="default"/>
            </w:rPr>
          </w:pPr>
          <w:hyperlink w:history="true" w:anchor="_bookmark20">
            <w:r>
              <w:rPr>
                <w:rFonts w:ascii="微软雅黑" w:hAnsi="微软雅黑" w:cs="微软雅黑" w:eastAsia="微软雅黑" w:hint="default"/>
              </w:rPr>
              <w:t>6.1</w:t>
            </w:r>
            <w:r>
              <w:rPr>
                <w:rFonts w:ascii="微软雅黑" w:hAnsi="微软雅黑" w:cs="微软雅黑" w:eastAsia="微软雅黑" w:hint="default"/>
                <w:spacing w:val="19"/>
              </w:rPr>
              <w:t> </w:t>
            </w:r>
            <w:r>
              <w:rPr/>
              <w:t>部署逻辑架构图</w:t>
            </w:r>
            <w:r>
              <w:rPr>
                <w:rFonts w:ascii="Cambria" w:hAnsi="Cambria" w:cs="Cambria" w:eastAsia="Cambria" w:hint="default"/>
              </w:rPr>
              <w:tab/>
              <w:t>14</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21">
            <w:r>
              <w:rPr>
                <w:rFonts w:ascii="微软雅黑" w:hAnsi="微软雅黑" w:cs="微软雅黑" w:eastAsia="微软雅黑" w:hint="default"/>
              </w:rPr>
              <w:t>6.2</w:t>
            </w:r>
            <w:r>
              <w:rPr>
                <w:rFonts w:ascii="微软雅黑" w:hAnsi="微软雅黑" w:cs="微软雅黑" w:eastAsia="微软雅黑" w:hint="default"/>
                <w:spacing w:val="19"/>
              </w:rPr>
              <w:t> </w:t>
            </w:r>
            <w:r>
              <w:rPr/>
              <w:t>网络环境准备</w:t>
            </w:r>
            <w:r>
              <w:rPr>
                <w:rFonts w:ascii="Cambria" w:hAnsi="Cambria" w:cs="Cambria" w:eastAsia="Cambria" w:hint="default"/>
              </w:rPr>
              <w:tab/>
              <w:t>15</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22">
            <w:r>
              <w:rPr>
                <w:rFonts w:ascii="微软雅黑" w:hAnsi="微软雅黑" w:cs="微软雅黑" w:eastAsia="微软雅黑" w:hint="default"/>
              </w:rPr>
              <w:t>6.3</w:t>
            </w:r>
            <w:r>
              <w:rPr>
                <w:rFonts w:ascii="微软雅黑" w:hAnsi="微软雅黑" w:cs="微软雅黑" w:eastAsia="微软雅黑" w:hint="default"/>
                <w:spacing w:val="19"/>
              </w:rPr>
              <w:t> </w:t>
            </w:r>
            <w:r>
              <w:rPr/>
              <w:t>服务器环境准备</w:t>
            </w:r>
            <w:r>
              <w:rPr>
                <w:rFonts w:ascii="Cambria" w:hAnsi="Cambria" w:cs="Cambria" w:eastAsia="Cambria" w:hint="default"/>
              </w:rPr>
              <w:tab/>
              <w:t>15</w:t>
            </w:r>
          </w:hyperlink>
        </w:p>
        <w:p>
          <w:pPr>
            <w:pStyle w:val="TOC1"/>
            <w:tabs>
              <w:tab w:pos="8448" w:val="right" w:leader="dot"/>
            </w:tabs>
            <w:spacing w:line="240" w:lineRule="auto"/>
            <w:ind w:right="0"/>
            <w:jc w:val="left"/>
            <w:rPr>
              <w:rFonts w:ascii="Cambria" w:hAnsi="Cambria" w:cs="Cambria" w:eastAsia="Cambria" w:hint="default"/>
              <w:b w:val="0"/>
              <w:bCs w:val="0"/>
            </w:rPr>
          </w:pPr>
          <w:hyperlink w:history="true" w:anchor="_bookmark23">
            <w:r>
              <w:rPr/>
              <w:t>七．实际案例</w:t>
            </w:r>
            <w:r>
              <w:rPr>
                <w:rFonts w:ascii="Cambria" w:hAnsi="Cambria" w:cs="Cambria" w:eastAsia="Cambria" w:hint="default"/>
              </w:rPr>
              <w:tab/>
              <w:t>16</w:t>
            </w:r>
            <w:r>
              <w:rPr>
                <w:rFonts w:ascii="Cambria" w:hAnsi="Cambria" w:cs="Cambria" w:eastAsia="Cambria" w:hint="default"/>
                <w:b w:val="0"/>
                <w:bCs w:val="0"/>
              </w:rPr>
            </w:r>
          </w:hyperlink>
        </w:p>
        <w:p>
          <w:pPr>
            <w:pStyle w:val="TOC2"/>
            <w:tabs>
              <w:tab w:pos="8443" w:val="right" w:leader="dot"/>
            </w:tabs>
            <w:spacing w:line="240" w:lineRule="auto" w:before="72"/>
            <w:ind w:right="0"/>
            <w:jc w:val="left"/>
            <w:rPr>
              <w:rFonts w:ascii="Cambria" w:hAnsi="Cambria" w:cs="Cambria" w:eastAsia="Cambria" w:hint="default"/>
            </w:rPr>
          </w:pPr>
          <w:hyperlink w:history="true" w:anchor="_bookmark24">
            <w:r>
              <w:rPr>
                <w:rFonts w:ascii="微软雅黑" w:hAnsi="微软雅黑" w:cs="微软雅黑" w:eastAsia="微软雅黑" w:hint="default"/>
              </w:rPr>
              <w:t>7.1</w:t>
            </w:r>
            <w:r>
              <w:rPr>
                <w:rFonts w:ascii="微软雅黑" w:hAnsi="微软雅黑" w:cs="微软雅黑" w:eastAsia="微软雅黑" w:hint="default"/>
                <w:spacing w:val="19"/>
              </w:rPr>
              <w:t> </w:t>
            </w:r>
            <w:r>
              <w:rPr/>
              <w:t>某省检察院</w:t>
            </w:r>
            <w:r>
              <w:rPr>
                <w:rFonts w:ascii="Cambria" w:hAnsi="Cambria" w:cs="Cambria" w:eastAsia="Cambria" w:hint="default"/>
              </w:rPr>
              <w:tab/>
              <w:t>16</w:t>
            </w:r>
          </w:hyperlink>
        </w:p>
        <w:p>
          <w:pPr>
            <w:pStyle w:val="TOC2"/>
            <w:tabs>
              <w:tab w:pos="8443" w:val="right" w:leader="dot"/>
            </w:tabs>
            <w:spacing w:line="240" w:lineRule="auto" w:before="173"/>
            <w:ind w:right="0"/>
            <w:jc w:val="left"/>
            <w:rPr>
              <w:rFonts w:ascii="Cambria" w:hAnsi="Cambria" w:cs="Cambria" w:eastAsia="Cambria" w:hint="default"/>
            </w:rPr>
          </w:pPr>
          <w:hyperlink w:history="true" w:anchor="_bookmark25">
            <w:r>
              <w:rPr>
                <w:rFonts w:ascii="微软雅黑" w:hAnsi="微软雅黑" w:cs="微软雅黑" w:eastAsia="微软雅黑" w:hint="default"/>
              </w:rPr>
              <w:t>7.2</w:t>
            </w:r>
            <w:r>
              <w:rPr>
                <w:rFonts w:ascii="微软雅黑" w:hAnsi="微软雅黑" w:cs="微软雅黑" w:eastAsia="微软雅黑" w:hint="default"/>
                <w:spacing w:val="19"/>
              </w:rPr>
              <w:t> </w:t>
            </w:r>
            <w:r>
              <w:rPr/>
              <w:t>某省政府</w:t>
            </w:r>
            <w:r>
              <w:rPr>
                <w:rFonts w:ascii="Cambria" w:hAnsi="Cambria" w:cs="Cambria" w:eastAsia="Cambria" w:hint="default"/>
              </w:rPr>
              <w:tab/>
              <w:t>17</w:t>
            </w:r>
          </w:hyperlink>
        </w:p>
        <w:p>
          <w:pPr>
            <w:pStyle w:val="TOC2"/>
            <w:tabs>
              <w:tab w:pos="8443" w:val="right" w:leader="dot"/>
            </w:tabs>
            <w:spacing w:line="240" w:lineRule="auto"/>
            <w:ind w:right="0"/>
            <w:jc w:val="left"/>
            <w:rPr>
              <w:rFonts w:ascii="Cambria" w:hAnsi="Cambria" w:cs="Cambria" w:eastAsia="Cambria" w:hint="default"/>
            </w:rPr>
          </w:pPr>
          <w:hyperlink w:history="true" w:anchor="_bookmark26">
            <w:r>
              <w:rPr>
                <w:rFonts w:ascii="微软雅黑" w:hAnsi="微软雅黑" w:cs="微软雅黑" w:eastAsia="微软雅黑" w:hint="default"/>
              </w:rPr>
              <w:t>7.3</w:t>
            </w:r>
            <w:r>
              <w:rPr>
                <w:rFonts w:ascii="微软雅黑" w:hAnsi="微软雅黑" w:cs="微软雅黑" w:eastAsia="微软雅黑" w:hint="default"/>
                <w:spacing w:val="19"/>
              </w:rPr>
              <w:t> </w:t>
            </w:r>
            <w:r>
              <w:rPr/>
              <w:t>北京市急救中心</w:t>
            </w:r>
            <w:r>
              <w:rPr>
                <w:rFonts w:ascii="Cambria" w:hAnsi="Cambria" w:cs="Cambria" w:eastAsia="Cambria" w:hint="default"/>
              </w:rPr>
              <w:tab/>
              <w:t>18</w:t>
            </w:r>
          </w:hyperlink>
        </w:p>
        <w:p>
          <w:pPr>
            <w:pStyle w:val="TOC1"/>
            <w:tabs>
              <w:tab w:pos="8448" w:val="right" w:leader="dot"/>
            </w:tabs>
            <w:spacing w:line="240" w:lineRule="auto"/>
            <w:ind w:right="0"/>
            <w:jc w:val="left"/>
            <w:rPr>
              <w:rFonts w:ascii="Cambria" w:hAnsi="Cambria" w:cs="Cambria" w:eastAsia="Cambria" w:hint="default"/>
              <w:b w:val="0"/>
              <w:bCs w:val="0"/>
            </w:rPr>
          </w:pPr>
          <w:hyperlink w:history="true" w:anchor="_bookmark27">
            <w:r>
              <w:rPr/>
              <w:t>附录</w:t>
            </w:r>
            <w:r>
              <w:rPr>
                <w:spacing w:val="-12"/>
              </w:rPr>
              <w:t> </w:t>
            </w:r>
            <w:r>
              <w:rPr>
                <w:rFonts w:ascii="Cambria" w:hAnsi="Cambria" w:cs="Cambria" w:eastAsia="Cambria" w:hint="default"/>
              </w:rPr>
              <w:t>A</w:t>
            </w:r>
            <w:r>
              <w:rPr/>
              <w:t>：版权声明</w:t>
            </w:r>
            <w:r>
              <w:rPr>
                <w:rFonts w:ascii="Cambria" w:hAnsi="Cambria" w:cs="Cambria" w:eastAsia="Cambria" w:hint="default"/>
              </w:rPr>
              <w:tab/>
              <w:t>20</w:t>
            </w:r>
            <w:r>
              <w:rPr>
                <w:rFonts w:ascii="Cambria" w:hAnsi="Cambria" w:cs="Cambria" w:eastAsia="Cambria" w:hint="default"/>
                <w:b w:val="0"/>
                <w:bCs w:val="0"/>
              </w:rPr>
            </w:r>
          </w:hyperlink>
        </w:p>
        <w:p>
          <w:pPr>
            <w:pStyle w:val="TOC1"/>
            <w:tabs>
              <w:tab w:pos="8448" w:val="right" w:leader="dot"/>
            </w:tabs>
            <w:spacing w:line="240" w:lineRule="auto"/>
            <w:ind w:right="0"/>
            <w:jc w:val="left"/>
            <w:rPr>
              <w:rFonts w:ascii="Cambria" w:hAnsi="Cambria" w:cs="Cambria" w:eastAsia="Cambria" w:hint="default"/>
              <w:b w:val="0"/>
              <w:bCs w:val="0"/>
            </w:rPr>
          </w:pPr>
          <w:hyperlink w:history="true" w:anchor="_bookmark28">
            <w:r>
              <w:rPr/>
              <w:t>附录</w:t>
            </w:r>
            <w:r>
              <w:rPr>
                <w:spacing w:val="-12"/>
              </w:rPr>
              <w:t> </w:t>
            </w:r>
            <w:r>
              <w:rPr>
                <w:rFonts w:ascii="Cambria" w:hAnsi="Cambria" w:cs="Cambria" w:eastAsia="Cambria" w:hint="default"/>
              </w:rPr>
              <w:t>B</w:t>
            </w:r>
            <w:r>
              <w:rPr/>
              <w:t>：免责条款</w:t>
            </w:r>
            <w:r>
              <w:rPr>
                <w:rFonts w:ascii="Cambria" w:hAnsi="Cambria" w:cs="Cambria" w:eastAsia="Cambria" w:hint="default"/>
              </w:rPr>
              <w:tab/>
              <w:t>21</w:t>
            </w:r>
            <w:r>
              <w:rPr>
                <w:rFonts w:ascii="Cambria" w:hAnsi="Cambria" w:cs="Cambria" w:eastAsia="Cambria" w:hint="default"/>
                <w:b w:val="0"/>
                <w:bCs w:val="0"/>
              </w:rPr>
            </w:r>
          </w:hyperlink>
        </w:p>
        <w:p>
          <w:pPr/>
          <w:r>
            <w:fldChar w:fldCharType="end"/>
          </w:r>
        </w:p>
      </w:sdtContent>
    </w:sdt>
    <w:p>
      <w:pPr>
        <w:spacing w:after="0"/>
        <w:sectPr>
          <w:type w:val="continuous"/>
          <w:pgSz w:w="11900" w:h="16840"/>
          <w:pgMar w:top="1372" w:bottom="1996" w:left="1660" w:right="1640"/>
        </w:sectPr>
      </w:pPr>
    </w:p>
    <w:p>
      <w:pPr>
        <w:spacing w:after="0"/>
        <w:sectPr>
          <w:type w:val="continuous"/>
          <w:pgSz w:w="11900" w:h="16840"/>
          <w:pgMar w:top="1320" w:bottom="1540" w:left="1660" w:right="1640"/>
        </w:sectPr>
      </w:pPr>
    </w:p>
    <w:p>
      <w:pPr>
        <w:spacing w:before="242"/>
        <w:ind w:left="140" w:right="96" w:firstLine="0"/>
        <w:jc w:val="left"/>
        <w:rPr>
          <w:rFonts w:ascii="微软雅黑" w:hAnsi="微软雅黑" w:cs="微软雅黑" w:eastAsia="微软雅黑" w:hint="default"/>
          <w:sz w:val="28"/>
          <w:szCs w:val="28"/>
        </w:rPr>
      </w:pPr>
      <w:r>
        <w:rPr>
          <w:rFonts w:ascii="微软雅黑" w:hAnsi="微软雅黑" w:cs="微软雅黑" w:eastAsia="微软雅黑" w:hint="default"/>
          <w:b/>
          <w:bCs/>
          <w:sz w:val="28"/>
          <w:szCs w:val="28"/>
        </w:rPr>
        <w:t>前言</w:t>
      </w:r>
      <w:r>
        <w:rPr>
          <w:rFonts w:ascii="微软雅黑" w:hAnsi="微软雅黑" w:cs="微软雅黑" w:eastAsia="微软雅黑" w:hint="default"/>
          <w:sz w:val="28"/>
          <w:szCs w:val="28"/>
        </w:rPr>
      </w:r>
    </w:p>
    <w:p>
      <w:pPr>
        <w:pStyle w:val="BodyText"/>
        <w:spacing w:line="357" w:lineRule="auto" w:before="200"/>
        <w:ind w:right="211" w:firstLine="422"/>
        <w:jc w:val="both"/>
      </w:pPr>
      <w:r>
        <w:rPr>
          <w:spacing w:val="-4"/>
        </w:rPr>
        <w:t>随着智能终端的成熟与普及，以手机、平板电脑为代表的个人智能终端设备逐渐进入企</w:t>
      </w:r>
      <w:r>
        <w:rPr>
          <w:w w:val="100"/>
        </w:rPr>
        <w:t> </w:t>
      </w:r>
      <w:r>
        <w:rPr>
          <w:spacing w:val="-4"/>
        </w:rPr>
        <w:t>事业单位。众多企事业单位已经开始支持员工在个人移动设备上使用企业应用程序，员工使</w:t>
      </w:r>
      <w:r>
        <w:rPr/>
        <w:t> </w:t>
      </w:r>
      <w:r>
        <w:rPr/>
      </w:r>
      <w:r>
        <w:rPr>
          <w:spacing w:val="-4"/>
          <w:w w:val="100"/>
        </w:rPr>
        <w:t>用个人智能终端设备办公已经成为一种无法逆转的潮流。这类被称为企事业单位移动终端管</w:t>
      </w:r>
      <w:r>
        <w:rPr>
          <w:spacing w:val="-49"/>
          <w:w w:val="100"/>
        </w:rPr>
        <w:t> </w:t>
      </w:r>
      <w:r>
        <w:rPr>
          <w:spacing w:val="-49"/>
          <w:w w:val="100"/>
        </w:rPr>
      </w:r>
      <w:r>
        <w:rPr/>
        <w:t>理的现象为企事业单位带来了全新的机遇：</w:t>
      </w:r>
    </w:p>
    <w:p>
      <w:pPr>
        <w:tabs>
          <w:tab w:pos="563" w:val="left" w:leader="none"/>
        </w:tabs>
        <w:spacing w:before="178"/>
        <w:ind w:left="140" w:right="96" w:firstLine="0"/>
        <w:jc w:val="left"/>
        <w:rPr>
          <w:rFonts w:ascii="微软雅黑" w:hAnsi="微软雅黑" w:cs="微软雅黑" w:eastAsia="微软雅黑" w:hint="default"/>
          <w:sz w:val="21"/>
          <w:szCs w:val="21"/>
        </w:rPr>
      </w:pPr>
      <w:r>
        <w:rPr>
          <w:rFonts w:ascii="Wingdings" w:hAnsi="Wingdings" w:cs="Wingdings" w:eastAsia="Wingdings" w:hint="default"/>
          <w:sz w:val="21"/>
          <w:szCs w:val="21"/>
        </w:rPr>
        <w:t></w:t>
      </w:r>
      <w:r>
        <w:rPr>
          <w:rFonts w:ascii="Times New Roman" w:hAnsi="Times New Roman" w:cs="Times New Roman" w:eastAsia="Times New Roman" w:hint="default"/>
          <w:sz w:val="21"/>
          <w:szCs w:val="21"/>
        </w:rPr>
        <w:tab/>
      </w:r>
      <w:r>
        <w:rPr>
          <w:rFonts w:ascii="微软雅黑" w:hAnsi="微软雅黑" w:cs="微软雅黑" w:eastAsia="微软雅黑" w:hint="default"/>
          <w:b/>
          <w:bCs/>
          <w:sz w:val="21"/>
          <w:szCs w:val="21"/>
        </w:rPr>
        <w:t>降低成本和投入</w:t>
      </w:r>
      <w:r>
        <w:rPr>
          <w:rFonts w:ascii="微软雅黑" w:hAnsi="微软雅黑" w:cs="微软雅黑" w:eastAsia="微软雅黑" w:hint="default"/>
          <w:sz w:val="21"/>
          <w:szCs w:val="21"/>
        </w:rPr>
      </w:r>
    </w:p>
    <w:p>
      <w:pPr>
        <w:pStyle w:val="BodyText"/>
        <w:spacing w:line="360" w:lineRule="auto" w:before="136"/>
        <w:ind w:right="293" w:firstLine="422"/>
        <w:jc w:val="both"/>
      </w:pPr>
      <w:r>
        <w:rPr>
          <w:spacing w:val="-2"/>
        </w:rPr>
        <w:t>允许员工自带设备办公，消除了硬件采购和维护费用，为企事业单位节约了大量的</w:t>
      </w:r>
      <w:r>
        <w:rPr>
          <w:spacing w:val="55"/>
        </w:rPr>
        <w:t> </w:t>
      </w:r>
      <w:r>
        <w:rPr>
          <w:rFonts w:ascii="微软雅黑" w:hAnsi="微软雅黑" w:cs="微软雅黑" w:eastAsia="微软雅黑" w:hint="default"/>
        </w:rPr>
        <w:t>IT</w:t>
      </w:r>
      <w:r>
        <w:rPr>
          <w:rFonts w:ascii="微软雅黑" w:hAnsi="微软雅黑" w:cs="微软雅黑" w:eastAsia="微软雅黑" w:hint="default"/>
          <w:w w:val="100"/>
        </w:rPr>
        <w:t> </w:t>
      </w:r>
      <w:r>
        <w:rPr/>
        <w:t>成本。</w:t>
      </w:r>
    </w:p>
    <w:p>
      <w:pPr>
        <w:tabs>
          <w:tab w:pos="563" w:val="left" w:leader="none"/>
        </w:tabs>
        <w:spacing w:before="170"/>
        <w:ind w:left="140" w:right="96" w:firstLine="0"/>
        <w:jc w:val="left"/>
        <w:rPr>
          <w:rFonts w:ascii="微软雅黑" w:hAnsi="微软雅黑" w:cs="微软雅黑" w:eastAsia="微软雅黑" w:hint="default"/>
          <w:sz w:val="21"/>
          <w:szCs w:val="21"/>
        </w:rPr>
      </w:pPr>
      <w:r>
        <w:rPr>
          <w:rFonts w:ascii="Wingdings" w:hAnsi="Wingdings" w:cs="Wingdings" w:eastAsia="Wingdings" w:hint="default"/>
          <w:sz w:val="21"/>
          <w:szCs w:val="21"/>
        </w:rPr>
        <w:t></w:t>
      </w:r>
      <w:r>
        <w:rPr>
          <w:rFonts w:ascii="Times New Roman" w:hAnsi="Times New Roman" w:cs="Times New Roman" w:eastAsia="Times New Roman" w:hint="default"/>
          <w:sz w:val="21"/>
          <w:szCs w:val="21"/>
        </w:rPr>
        <w:tab/>
      </w:r>
      <w:r>
        <w:rPr>
          <w:rFonts w:ascii="微软雅黑" w:hAnsi="微软雅黑" w:cs="微软雅黑" w:eastAsia="微软雅黑" w:hint="default"/>
          <w:b/>
          <w:bCs/>
          <w:sz w:val="21"/>
          <w:szCs w:val="21"/>
        </w:rPr>
        <w:t>拓展企业业务</w:t>
      </w:r>
      <w:r>
        <w:rPr>
          <w:rFonts w:ascii="微软雅黑" w:hAnsi="微软雅黑" w:cs="微软雅黑" w:eastAsia="微软雅黑" w:hint="default"/>
          <w:sz w:val="21"/>
          <w:szCs w:val="21"/>
        </w:rPr>
      </w:r>
    </w:p>
    <w:p>
      <w:pPr>
        <w:pStyle w:val="BodyText"/>
        <w:spacing w:line="360" w:lineRule="auto" w:before="136"/>
        <w:ind w:right="212" w:firstLine="422"/>
        <w:jc w:val="both"/>
      </w:pPr>
      <w:r>
        <w:rPr>
          <w:spacing w:val="-4"/>
        </w:rPr>
        <w:t>为企事业单位提供了更为丰富的办公和业务拓展渠道。例如，交警通过移动终端实时处</w:t>
      </w:r>
      <w:r>
        <w:rPr>
          <w:w w:val="100"/>
        </w:rPr>
        <w:t> </w:t>
      </w:r>
      <w:r>
        <w:rPr>
          <w:spacing w:val="-4"/>
        </w:rPr>
        <w:t>理交通事故数据，金融企业利用平板电脑为客户展示产品方案、办理业务，制造行业通过移</w:t>
      </w:r>
      <w:r>
        <w:rPr>
          <w:spacing w:val="-2"/>
        </w:rPr>
        <w:t> </w:t>
      </w:r>
      <w:r>
        <w:rPr>
          <w:spacing w:val="-2"/>
        </w:rPr>
      </w:r>
      <w:r>
        <w:rPr/>
        <w:t>动终端实时获取生产流程中的各项指标等。</w:t>
      </w:r>
    </w:p>
    <w:p>
      <w:pPr>
        <w:pStyle w:val="Heading4"/>
        <w:tabs>
          <w:tab w:pos="563" w:val="left" w:leader="none"/>
        </w:tabs>
        <w:spacing w:line="240" w:lineRule="auto" w:before="170"/>
        <w:ind w:left="140" w:right="96"/>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提高员工效率和满意度</w:t>
      </w:r>
      <w:r>
        <w:rPr>
          <w:b w:val="0"/>
          <w:bCs w:val="0"/>
        </w:rPr>
      </w:r>
    </w:p>
    <w:p>
      <w:pPr>
        <w:pStyle w:val="BodyText"/>
        <w:spacing w:line="357" w:lineRule="auto" w:before="137"/>
        <w:ind w:right="96" w:firstLine="422"/>
        <w:jc w:val="left"/>
      </w:pPr>
      <w:r>
        <w:rPr>
          <w:spacing w:val="-2"/>
        </w:rPr>
        <w:t>员工对工作灵活性、设备个性化的需求促使员工不再将私人设备和工作设备完全区分。</w:t>
      </w:r>
      <w:r>
        <w:rPr>
          <w:w w:val="100"/>
        </w:rPr>
        <w:t> </w:t>
      </w:r>
      <w:r>
        <w:rPr>
          <w:spacing w:val="-4"/>
        </w:rPr>
        <w:t>在很多员工看来，移动化时代的工作已不仅仅是上班时间的事情，随时随地都可以方便的接</w:t>
      </w:r>
      <w:r>
        <w:rPr>
          <w:spacing w:val="-1"/>
        </w:rPr>
        <w:t> </w:t>
      </w:r>
      <w:r>
        <w:rPr>
          <w:spacing w:val="-1"/>
        </w:rPr>
      </w:r>
      <w:r>
        <w:rPr>
          <w:spacing w:val="-4"/>
        </w:rPr>
        <w:t>入企业系统，已经成为员工的工作习惯。企业顺势而为，为员工的移动办公设置方便、安全</w:t>
      </w:r>
      <w:r>
        <w:rPr>
          <w:spacing w:val="-2"/>
        </w:rPr>
        <w:t> </w:t>
      </w:r>
      <w:r>
        <w:rPr>
          <w:spacing w:val="-2"/>
        </w:rPr>
      </w:r>
      <w:r>
        <w:rPr/>
        <w:t>的环境，无疑将赢得员工的信任和支持。</w:t>
      </w:r>
    </w:p>
    <w:p>
      <w:pPr>
        <w:pStyle w:val="BodyText"/>
        <w:spacing w:line="355" w:lineRule="auto" w:before="44"/>
        <w:ind w:right="96" w:firstLine="422"/>
        <w:jc w:val="left"/>
      </w:pPr>
      <w:r>
        <w:rPr>
          <w:spacing w:val="-2"/>
        </w:rPr>
        <w:t>允许员工随时处于办公状态，而且当员工使用自己喜欢的设备工作时，操作将更顺手，</w:t>
      </w:r>
      <w:r>
        <w:rPr>
          <w:w w:val="100"/>
        </w:rPr>
        <w:t> </w:t>
      </w:r>
      <w:r>
        <w:rPr/>
        <w:t>获得更高的工作效率。</w:t>
      </w:r>
    </w:p>
    <w:p>
      <w:pPr>
        <w:spacing w:after="0" w:line="355" w:lineRule="auto"/>
        <w:jc w:val="left"/>
        <w:sectPr>
          <w:pgSz w:w="11900" w:h="16840"/>
          <w:pgMar w:header="840" w:footer="1350" w:top="1300" w:bottom="1540" w:left="1660" w:right="1580"/>
        </w:sectPr>
      </w:pPr>
    </w:p>
    <w:p>
      <w:pPr>
        <w:spacing w:line="240" w:lineRule="auto" w:before="0"/>
        <w:rPr>
          <w:rFonts w:ascii="微软雅黑" w:hAnsi="微软雅黑" w:cs="微软雅黑" w:eastAsia="微软雅黑" w:hint="default"/>
          <w:sz w:val="20"/>
          <w:szCs w:val="20"/>
        </w:rPr>
      </w:pPr>
    </w:p>
    <w:p>
      <w:pPr>
        <w:spacing w:line="240" w:lineRule="auto" w:before="14"/>
        <w:rPr>
          <w:rFonts w:ascii="微软雅黑" w:hAnsi="微软雅黑" w:cs="微软雅黑" w:eastAsia="微软雅黑" w:hint="default"/>
          <w:sz w:val="25"/>
          <w:szCs w:val="25"/>
        </w:rPr>
      </w:pPr>
    </w:p>
    <w:p>
      <w:pPr>
        <w:pStyle w:val="Heading1"/>
        <w:spacing w:line="396" w:lineRule="exact"/>
        <w:ind w:right="0"/>
        <w:jc w:val="both"/>
        <w:rPr>
          <w:b w:val="0"/>
          <w:bCs w:val="0"/>
        </w:rPr>
      </w:pPr>
      <w:bookmarkStart w:name="_bookmark0" w:id="1"/>
      <w:bookmarkEnd w:id="1"/>
      <w:r>
        <w:rPr>
          <w:b w:val="0"/>
          <w:bCs w:val="0"/>
        </w:rPr>
      </w:r>
      <w:r>
        <w:rPr/>
        <w:t>一．产品介绍</w:t>
      </w:r>
      <w:r>
        <w:rPr>
          <w:b w:val="0"/>
          <w:bCs w:val="0"/>
        </w:rPr>
      </w:r>
    </w:p>
    <w:p>
      <w:pPr>
        <w:spacing w:line="240" w:lineRule="auto" w:before="7"/>
        <w:rPr>
          <w:rFonts w:ascii="微软雅黑" w:hAnsi="微软雅黑" w:cs="微软雅黑" w:eastAsia="微软雅黑" w:hint="default"/>
          <w:b/>
          <w:bCs/>
          <w:sz w:val="20"/>
          <w:szCs w:val="20"/>
        </w:rPr>
      </w:pPr>
    </w:p>
    <w:p>
      <w:pPr>
        <w:pStyle w:val="Heading2"/>
        <w:spacing w:line="240" w:lineRule="auto"/>
        <w:ind w:right="0"/>
        <w:jc w:val="left"/>
        <w:rPr>
          <w:b w:val="0"/>
          <w:bCs w:val="0"/>
        </w:rPr>
      </w:pPr>
      <w:bookmarkStart w:name="_bookmark1" w:id="2"/>
      <w:bookmarkEnd w:id="2"/>
      <w:r>
        <w:rPr>
          <w:b w:val="0"/>
          <w:bCs w:val="0"/>
        </w:rPr>
      </w:r>
      <w:r>
        <w:rPr>
          <w:rFonts w:ascii="微软雅黑" w:hAnsi="微软雅黑" w:cs="微软雅黑" w:eastAsia="微软雅黑" w:hint="default"/>
        </w:rPr>
        <w:t>1.1</w:t>
      </w:r>
      <w:r>
        <w:rPr>
          <w:rFonts w:ascii="微软雅黑" w:hAnsi="微软雅黑" w:cs="微软雅黑" w:eastAsia="微软雅黑" w:hint="default"/>
          <w:spacing w:val="-25"/>
        </w:rPr>
        <w:t> </w:t>
      </w:r>
      <w:r>
        <w:rPr/>
        <w:t>移动信息化带来的安全新挑战</w:t>
      </w:r>
      <w:r>
        <w:rPr>
          <w:b w:val="0"/>
          <w:bCs w:val="0"/>
        </w:rPr>
      </w:r>
    </w:p>
    <w:p>
      <w:pPr>
        <w:pStyle w:val="BodyText"/>
        <w:spacing w:line="355" w:lineRule="auto" w:before="114"/>
        <w:ind w:right="143" w:firstLine="422"/>
        <w:jc w:val="left"/>
      </w:pPr>
      <w:r>
        <w:rPr>
          <w:spacing w:val="-4"/>
          <w:w w:val="100"/>
        </w:rPr>
        <w:t>移动信息化趋势为政府和企业带来了机遇，同时也为企事业单位信息安全和管理带来了</w:t>
      </w:r>
      <w:r>
        <w:rPr>
          <w:w w:val="100"/>
        </w:rPr>
        <w:t> </w:t>
      </w:r>
      <w:r>
        <w:rPr/>
        <w:t>新的挑战：</w:t>
      </w:r>
    </w:p>
    <w:p>
      <w:pPr>
        <w:spacing w:line="240" w:lineRule="auto" w:before="8"/>
        <w:rPr>
          <w:rFonts w:ascii="微软雅黑" w:hAnsi="微软雅黑" w:cs="微软雅黑" w:eastAsia="微软雅黑" w:hint="default"/>
          <w:sz w:val="10"/>
          <w:szCs w:val="10"/>
        </w:rPr>
      </w:pPr>
    </w:p>
    <w:p>
      <w:pPr>
        <w:pStyle w:val="Heading4"/>
        <w:tabs>
          <w:tab w:pos="980" w:val="left" w:leader="none"/>
        </w:tabs>
        <w:spacing w:line="240" w:lineRule="auto"/>
        <w:ind w:right="0"/>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打破了传统企事业单位网络边界</w:t>
      </w:r>
      <w:r>
        <w:rPr>
          <w:b w:val="0"/>
          <w:bCs w:val="0"/>
        </w:rPr>
      </w:r>
    </w:p>
    <w:p>
      <w:pPr>
        <w:pStyle w:val="BodyText"/>
        <w:spacing w:line="240" w:lineRule="auto" w:before="136"/>
        <w:ind w:left="563" w:right="0"/>
        <w:jc w:val="left"/>
      </w:pPr>
      <w:r>
        <w:rPr/>
        <w:t>企事业单位员工的移动设备可以在任何时间、任何地点接入运营商 </w:t>
      </w:r>
      <w:r>
        <w:rPr>
          <w:rFonts w:ascii="微软雅黑" w:hAnsi="微软雅黑" w:cs="微软雅黑" w:eastAsia="微软雅黑" w:hint="default"/>
        </w:rPr>
        <w:t>3G/4G</w:t>
      </w:r>
      <w:r>
        <w:rPr>
          <w:rFonts w:ascii="微软雅黑" w:hAnsi="微软雅黑" w:cs="微软雅黑" w:eastAsia="微软雅黑" w:hint="default"/>
          <w:spacing w:val="-35"/>
        </w:rPr>
        <w:t> </w:t>
      </w:r>
      <w:r>
        <w:rPr/>
        <w:t>网络或公共</w:t>
      </w:r>
    </w:p>
    <w:p>
      <w:pPr>
        <w:spacing w:line="240" w:lineRule="auto" w:before="8"/>
        <w:rPr>
          <w:rFonts w:ascii="微软雅黑" w:hAnsi="微软雅黑" w:cs="微软雅黑" w:eastAsia="微软雅黑" w:hint="default"/>
          <w:sz w:val="10"/>
          <w:szCs w:val="10"/>
        </w:rPr>
      </w:pPr>
    </w:p>
    <w:p>
      <w:pPr>
        <w:pStyle w:val="BodyText"/>
        <w:spacing w:line="357" w:lineRule="auto"/>
        <w:ind w:right="152"/>
        <w:jc w:val="both"/>
      </w:pPr>
      <w:r>
        <w:rPr>
          <w:rFonts w:ascii="微软雅黑" w:hAnsi="微软雅黑" w:cs="微软雅黑" w:eastAsia="微软雅黑" w:hint="default"/>
        </w:rPr>
        <w:t>/</w:t>
      </w:r>
      <w:r>
        <w:rPr/>
        <w:t>家庭 </w:t>
      </w:r>
      <w:r>
        <w:rPr>
          <w:rFonts w:ascii="微软雅黑" w:hAnsi="微软雅黑" w:cs="微软雅黑" w:eastAsia="微软雅黑" w:hint="default"/>
        </w:rPr>
        <w:t>Wi-Fi</w:t>
      </w:r>
      <w:r>
        <w:rPr>
          <w:rFonts w:ascii="微软雅黑" w:hAnsi="微软雅黑" w:cs="微软雅黑" w:eastAsia="微软雅黑" w:hint="default"/>
          <w:spacing w:val="-17"/>
        </w:rPr>
        <w:t> </w:t>
      </w:r>
      <w:r>
        <w:rPr/>
        <w:t>网络，移动信息化打破了原有的企事业单位网络边界，正是这种边界的模糊性</w:t>
      </w:r>
      <w:r>
        <w:rPr>
          <w:w w:val="100"/>
        </w:rPr>
        <w:t> </w:t>
      </w:r>
      <w:r>
        <w:rPr>
          <w:spacing w:val="-4"/>
          <w:w w:val="100"/>
        </w:rPr>
        <w:t>使移动终端成为企事业单位信息安全体系的薄弱环节，移动终端中的企事业单位数据也会因</w:t>
      </w:r>
      <w:r>
        <w:rPr>
          <w:spacing w:val="-49"/>
          <w:w w:val="100"/>
        </w:rPr>
        <w:t> </w:t>
      </w:r>
      <w:r>
        <w:rPr>
          <w:spacing w:val="-49"/>
          <w:w w:val="100"/>
        </w:rPr>
      </w:r>
      <w:r>
        <w:rPr/>
        <w:t>此暴露在来自互联网的攻击之下，因此亟需新的方法保护企事业单位数据安全。</w:t>
      </w:r>
    </w:p>
    <w:p>
      <w:pPr>
        <w:pStyle w:val="Heading4"/>
        <w:tabs>
          <w:tab w:pos="980" w:val="left" w:leader="none"/>
        </w:tabs>
        <w:spacing w:line="240" w:lineRule="auto" w:before="174"/>
        <w:ind w:right="0"/>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移动设备具有易失性，从而具有泄露企事业单位数据的隐患</w:t>
      </w:r>
      <w:r>
        <w:rPr>
          <w:b w:val="0"/>
          <w:bCs w:val="0"/>
        </w:rPr>
      </w:r>
    </w:p>
    <w:p>
      <w:pPr>
        <w:pStyle w:val="BodyText"/>
        <w:spacing w:line="357" w:lineRule="auto" w:before="141"/>
        <w:ind w:right="151" w:firstLine="422"/>
        <w:jc w:val="left"/>
      </w:pPr>
      <w:r>
        <w:rPr/>
        <w:t>移动设备由于其便携性极易丢失，每年有 </w:t>
      </w:r>
      <w:r>
        <w:rPr>
          <w:rFonts w:ascii="微软雅黑" w:hAnsi="微软雅黑" w:cs="微软雅黑" w:eastAsia="微软雅黑" w:hint="default"/>
        </w:rPr>
        <w:t>7000 </w:t>
      </w:r>
      <w:r>
        <w:rPr/>
        <w:t>万部手机丢失，其中</w:t>
      </w:r>
      <w:r>
        <w:rPr>
          <w:spacing w:val="-29"/>
        </w:rPr>
        <w:t> </w:t>
      </w:r>
      <w:r>
        <w:rPr>
          <w:rFonts w:ascii="微软雅黑" w:hAnsi="微软雅黑" w:cs="微软雅黑" w:eastAsia="微软雅黑" w:hint="default"/>
        </w:rPr>
        <w:t>60%</w:t>
      </w:r>
      <w:r>
        <w:rPr/>
        <w:t>的手机包含</w:t>
      </w:r>
      <w:r>
        <w:rPr>
          <w:w w:val="100"/>
        </w:rPr>
        <w:t> </w:t>
      </w:r>
      <w:r>
        <w:rPr>
          <w:spacing w:val="-2"/>
        </w:rPr>
        <w:t>敏感信息，而移动设备中所保存的企事业单位敏感数据也因此面临泄密风险。</w:t>
      </w:r>
      <w:r>
        <w:rPr>
          <w:rFonts w:ascii="微软雅黑" w:hAnsi="微软雅黑" w:cs="微软雅黑" w:eastAsia="微软雅黑" w:hint="default"/>
          <w:spacing w:val="-2"/>
        </w:rPr>
        <w:t>2013</w:t>
      </w:r>
      <w:r>
        <w:rPr>
          <w:rFonts w:ascii="微软雅黑" w:hAnsi="微软雅黑" w:cs="微软雅黑" w:eastAsia="微软雅黑" w:hint="default"/>
          <w:spacing w:val="47"/>
        </w:rPr>
        <w:t> </w:t>
      </w:r>
      <w:r>
        <w:rPr>
          <w:spacing w:val="-4"/>
        </w:rPr>
        <w:t>年发布</w:t>
      </w:r>
      <w:r>
        <w:rPr>
          <w:spacing w:val="-50"/>
        </w:rPr>
        <w:t> </w:t>
      </w:r>
      <w:r>
        <w:rPr>
          <w:spacing w:val="-50"/>
        </w:rPr>
      </w:r>
      <w:r>
        <w:rPr/>
        <w:t>的关于企事业单位中移动终端办公的趋势调查报告显示，</w:t>
      </w:r>
      <w:r>
        <w:rPr>
          <w:rFonts w:ascii="微软雅黑" w:hAnsi="微软雅黑" w:cs="微软雅黑" w:eastAsia="微软雅黑" w:hint="default"/>
        </w:rPr>
        <w:t>50%</w:t>
      </w:r>
      <w:r>
        <w:rPr/>
        <w:t>的受访企事业单位表示曾经</w:t>
      </w:r>
      <w:r>
        <w:rPr>
          <w:w w:val="100"/>
        </w:rPr>
        <w:t> </w:t>
      </w:r>
      <w:r>
        <w:rPr/>
        <w:t>丢失过储存企事业单位重要数据的设备，其中</w:t>
      </w:r>
      <w:r>
        <w:rPr>
          <w:spacing w:val="-10"/>
        </w:rPr>
        <w:t> </w:t>
      </w:r>
      <w:r>
        <w:rPr>
          <w:rFonts w:ascii="微软雅黑" w:hAnsi="微软雅黑" w:cs="微软雅黑" w:eastAsia="微软雅黑" w:hint="default"/>
        </w:rPr>
        <w:t>23%</w:t>
      </w:r>
      <w:r>
        <w:rPr/>
        <w:t>的企事业单位遭遇了数据安全事故。设</w:t>
      </w:r>
      <w:r>
        <w:rPr>
          <w:spacing w:val="-59"/>
        </w:rPr>
        <w:t> </w:t>
      </w:r>
      <w:r>
        <w:rPr>
          <w:spacing w:val="-59"/>
        </w:rPr>
      </w:r>
      <w:r>
        <w:rPr>
          <w:spacing w:val="-4"/>
          <w:w w:val="100"/>
        </w:rPr>
        <w:t>备丢失不但意味着敏感商业信息的泄漏，所丢失的设备也可能会变成黑客攻击企事业单位网</w:t>
      </w:r>
      <w:r>
        <w:rPr>
          <w:spacing w:val="-49"/>
          <w:w w:val="100"/>
        </w:rPr>
        <w:t> </w:t>
      </w:r>
      <w:r>
        <w:rPr>
          <w:spacing w:val="-49"/>
          <w:w w:val="100"/>
        </w:rPr>
      </w:r>
      <w:r>
        <w:rPr/>
        <w:t>络的跳板。</w:t>
      </w:r>
    </w:p>
    <w:p>
      <w:pPr>
        <w:pStyle w:val="Heading4"/>
        <w:tabs>
          <w:tab w:pos="980" w:val="left" w:leader="none"/>
        </w:tabs>
        <w:spacing w:line="240" w:lineRule="auto" w:before="173"/>
        <w:ind w:right="0"/>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员工主动泄密，给企事业单位带来数据泄露的损失</w:t>
      </w:r>
      <w:r>
        <w:rPr>
          <w:b w:val="0"/>
          <w:bCs w:val="0"/>
        </w:rPr>
      </w:r>
    </w:p>
    <w:p>
      <w:pPr>
        <w:pStyle w:val="BodyText"/>
        <w:spacing w:line="357" w:lineRule="auto" w:before="137"/>
        <w:ind w:right="152" w:firstLine="422"/>
        <w:jc w:val="both"/>
      </w:pPr>
      <w:r>
        <w:rPr/>
        <w:t>根据调查，尽管 </w:t>
      </w:r>
      <w:r>
        <w:rPr>
          <w:rFonts w:ascii="微软雅黑" w:hAnsi="微软雅黑" w:cs="微软雅黑" w:eastAsia="微软雅黑" w:hint="default"/>
        </w:rPr>
        <w:t>85%</w:t>
      </w:r>
      <w:r>
        <w:rPr/>
        <w:t>的企事业单位采取了保密措施，但仍有 </w:t>
      </w:r>
      <w:r>
        <w:rPr>
          <w:rFonts w:ascii="微软雅黑" w:hAnsi="微软雅黑" w:cs="微软雅黑" w:eastAsia="微软雅黑" w:hint="default"/>
        </w:rPr>
        <w:t>23%</w:t>
      </w:r>
      <w:r>
        <w:rPr>
          <w:rFonts w:ascii="微软雅黑" w:hAnsi="微软雅黑" w:cs="微软雅黑" w:eastAsia="微软雅黑" w:hint="default"/>
          <w:spacing w:val="15"/>
        </w:rPr>
        <w:t> </w:t>
      </w:r>
      <w:r>
        <w:rPr/>
        <w:t>的企事业单位发生</w:t>
      </w:r>
      <w:r>
        <w:rPr>
          <w:w w:val="100"/>
        </w:rPr>
        <w:t> </w:t>
      </w:r>
      <w:r>
        <w:rPr>
          <w:spacing w:val="-4"/>
        </w:rPr>
        <w:t>过泄密事件，员工的主要泄密途径除了拍照泄漏、存储在手机中进而外泄外，还有离职员工</w:t>
      </w:r>
      <w:r>
        <w:rPr>
          <w:spacing w:val="-2"/>
        </w:rPr>
        <w:t> </w:t>
      </w:r>
      <w:r>
        <w:rPr>
          <w:spacing w:val="-2"/>
        </w:rPr>
      </w:r>
      <w:r>
        <w:rPr>
          <w:spacing w:val="-4"/>
        </w:rPr>
        <w:t>拷贝企事业单位重要信息，从而出卖资料。员工的这些行为，导致企事业单位重要信息无意</w:t>
      </w:r>
      <w:r>
        <w:rPr>
          <w:spacing w:val="-2"/>
        </w:rPr>
        <w:t> </w:t>
      </w:r>
      <w:r>
        <w:rPr>
          <w:spacing w:val="-2"/>
        </w:rPr>
      </w:r>
      <w:r>
        <w:rPr>
          <w:spacing w:val="-4"/>
        </w:rPr>
        <w:t>或有意泄密，不仅为企事业单位带来财产损失，影响企事业单位的业务运营，还带来了商誉</w:t>
      </w:r>
      <w:r>
        <w:rPr>
          <w:spacing w:val="-2"/>
        </w:rPr>
        <w:t> </w:t>
      </w:r>
      <w:r>
        <w:rPr>
          <w:spacing w:val="-2"/>
        </w:rPr>
      </w:r>
      <w:r>
        <w:rPr/>
        <w:t>受损等问题。</w:t>
      </w:r>
    </w:p>
    <w:p>
      <w:pPr>
        <w:pStyle w:val="Heading4"/>
        <w:tabs>
          <w:tab w:pos="980" w:val="left" w:leader="none"/>
        </w:tabs>
        <w:spacing w:line="240" w:lineRule="auto" w:before="173"/>
        <w:ind w:right="0"/>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移动操作系统的碎片化问题严重，统一管理不便</w:t>
      </w:r>
      <w:r>
        <w:rPr>
          <w:b w:val="0"/>
          <w:bCs w:val="0"/>
        </w:rPr>
      </w:r>
    </w:p>
    <w:p>
      <w:pPr>
        <w:spacing w:after="0" w:line="240" w:lineRule="auto"/>
        <w:jc w:val="left"/>
        <w:sectPr>
          <w:pgSz w:w="11900" w:h="16840"/>
          <w:pgMar w:header="840" w:footer="1350" w:top="1300" w:bottom="1540" w:left="1660" w:right="1640"/>
        </w:sectPr>
      </w:pPr>
    </w:p>
    <w:p>
      <w:pPr>
        <w:spacing w:line="240" w:lineRule="auto" w:before="11"/>
        <w:rPr>
          <w:rFonts w:ascii="微软雅黑" w:hAnsi="微软雅黑" w:cs="微软雅黑" w:eastAsia="微软雅黑" w:hint="default"/>
          <w:b/>
          <w:bCs/>
          <w:sz w:val="6"/>
          <w:szCs w:val="6"/>
        </w:rPr>
      </w:pPr>
    </w:p>
    <w:p>
      <w:pPr>
        <w:pStyle w:val="BodyText"/>
        <w:spacing w:line="324" w:lineRule="exact"/>
        <w:ind w:right="0" w:firstLine="422"/>
        <w:jc w:val="both"/>
      </w:pPr>
      <w:r>
        <w:rPr/>
        <w:t>据统计数据，截止到</w:t>
      </w:r>
      <w:r>
        <w:rPr>
          <w:spacing w:val="-14"/>
        </w:rPr>
        <w:t> </w:t>
      </w:r>
      <w:r>
        <w:rPr>
          <w:rFonts w:ascii="微软雅黑" w:hAnsi="微软雅黑" w:cs="微软雅黑" w:eastAsia="微软雅黑" w:hint="default"/>
        </w:rPr>
        <w:t>2013</w:t>
      </w:r>
      <w:r>
        <w:rPr>
          <w:rFonts w:ascii="微软雅黑" w:hAnsi="微软雅黑" w:cs="微软雅黑" w:eastAsia="微软雅黑" w:hint="default"/>
          <w:spacing w:val="-7"/>
        </w:rPr>
        <w:t> </w:t>
      </w:r>
      <w:r>
        <w:rPr/>
        <w:t>年底，仅</w:t>
      </w:r>
      <w:r>
        <w:rPr>
          <w:spacing w:val="-8"/>
        </w:rPr>
        <w:t> </w:t>
      </w:r>
      <w:r>
        <w:rPr>
          <w:rFonts w:ascii="微软雅黑" w:hAnsi="微软雅黑" w:cs="微软雅黑" w:eastAsia="微软雅黑" w:hint="default"/>
        </w:rPr>
        <w:t>Android</w:t>
      </w:r>
      <w:r>
        <w:rPr>
          <w:rFonts w:ascii="微软雅黑" w:hAnsi="微软雅黑" w:cs="微软雅黑" w:eastAsia="微软雅黑" w:hint="default"/>
          <w:spacing w:val="-9"/>
        </w:rPr>
        <w:t> </w:t>
      </w:r>
      <w:r>
        <w:rPr>
          <w:spacing w:val="-3"/>
        </w:rPr>
        <w:t>设备就有</w:t>
      </w:r>
      <w:r>
        <w:rPr>
          <w:spacing w:val="-9"/>
        </w:rPr>
        <w:t> </w:t>
      </w:r>
      <w:r>
        <w:rPr>
          <w:rFonts w:ascii="微软雅黑" w:hAnsi="微软雅黑" w:cs="微软雅黑" w:eastAsia="微软雅黑" w:hint="default"/>
        </w:rPr>
        <w:t>2</w:t>
      </w:r>
      <w:r>
        <w:rPr>
          <w:rFonts w:ascii="微软雅黑" w:hAnsi="微软雅黑" w:cs="微软雅黑" w:eastAsia="微软雅黑" w:hint="default"/>
          <w:spacing w:val="-7"/>
        </w:rPr>
        <w:t> </w:t>
      </w:r>
      <w:r>
        <w:rPr/>
        <w:t>万多款不同型号，员工自带</w:t>
      </w:r>
    </w:p>
    <w:p>
      <w:pPr>
        <w:pStyle w:val="BodyText"/>
        <w:spacing w:line="360" w:lineRule="auto" w:before="179"/>
        <w:ind w:right="96"/>
        <w:jc w:val="left"/>
      </w:pPr>
      <w:r>
        <w:rPr>
          <w:spacing w:val="-4"/>
        </w:rPr>
        <w:t>的设备多种多样，如何保证策略执行的一致性、如何在一个统一的平台上管理各种设备是企</w:t>
      </w:r>
      <w:r>
        <w:rPr>
          <w:spacing w:val="-1"/>
        </w:rPr>
        <w:t> </w:t>
      </w:r>
      <w:r>
        <w:rPr>
          <w:spacing w:val="-1"/>
        </w:rPr>
      </w:r>
      <w:r>
        <w:rPr/>
        <w:t>事业单位面临的另一个挑战。</w:t>
      </w:r>
    </w:p>
    <w:p>
      <w:pPr>
        <w:pStyle w:val="Heading4"/>
        <w:tabs>
          <w:tab w:pos="980" w:val="left" w:leader="none"/>
        </w:tabs>
        <w:spacing w:line="240" w:lineRule="auto" w:before="170"/>
        <w:ind w:right="96"/>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应用质量参差不齐，应用市场安全性堪忧</w:t>
      </w:r>
      <w:r>
        <w:rPr>
          <w:b w:val="0"/>
          <w:bCs w:val="0"/>
        </w:rPr>
      </w:r>
    </w:p>
    <w:p>
      <w:pPr>
        <w:pStyle w:val="BodyText"/>
        <w:spacing w:line="357" w:lineRule="auto" w:before="136"/>
        <w:ind w:right="202" w:firstLine="422"/>
        <w:jc w:val="left"/>
      </w:pPr>
      <w:r>
        <w:rPr/>
        <w:t>据统计，仅</w:t>
      </w:r>
      <w:r>
        <w:rPr>
          <w:spacing w:val="-12"/>
        </w:rPr>
        <w:t> </w:t>
      </w:r>
      <w:r>
        <w:rPr>
          <w:rFonts w:ascii="微软雅黑" w:hAnsi="微软雅黑" w:cs="微软雅黑" w:eastAsia="微软雅黑" w:hint="default"/>
        </w:rPr>
        <w:t>2012</w:t>
      </w:r>
      <w:r>
        <w:rPr>
          <w:rFonts w:ascii="微软雅黑" w:hAnsi="微软雅黑" w:cs="微软雅黑" w:eastAsia="微软雅黑" w:hint="default"/>
          <w:spacing w:val="-6"/>
        </w:rPr>
        <w:t> </w:t>
      </w:r>
      <w:r>
        <w:rPr/>
        <w:t>年全年以及</w:t>
      </w:r>
      <w:r>
        <w:rPr>
          <w:spacing w:val="-7"/>
        </w:rPr>
        <w:t> </w:t>
      </w:r>
      <w:r>
        <w:rPr>
          <w:rFonts w:ascii="微软雅黑" w:hAnsi="微软雅黑" w:cs="微软雅黑" w:eastAsia="微软雅黑" w:hint="default"/>
        </w:rPr>
        <w:t>2013</w:t>
      </w:r>
      <w:r>
        <w:rPr>
          <w:rFonts w:ascii="微软雅黑" w:hAnsi="微软雅黑" w:cs="微软雅黑" w:eastAsia="微软雅黑" w:hint="default"/>
          <w:spacing w:val="-6"/>
        </w:rPr>
        <w:t> </w:t>
      </w:r>
      <w:r>
        <w:rPr/>
        <w:t>年</w:t>
      </w:r>
      <w:r>
        <w:rPr>
          <w:spacing w:val="-8"/>
        </w:rPr>
        <w:t> </w:t>
      </w:r>
      <w:r>
        <w:rPr>
          <w:rFonts w:ascii="微软雅黑" w:hAnsi="微软雅黑" w:cs="微软雅黑" w:eastAsia="微软雅黑" w:hint="default"/>
        </w:rPr>
        <w:t>1</w:t>
      </w:r>
      <w:r>
        <w:rPr>
          <w:rFonts w:ascii="微软雅黑" w:hAnsi="微软雅黑" w:cs="微软雅黑" w:eastAsia="微软雅黑" w:hint="default"/>
          <w:spacing w:val="-12"/>
        </w:rPr>
        <w:t> </w:t>
      </w:r>
      <w:r>
        <w:rPr>
          <w:spacing w:val="-4"/>
        </w:rPr>
        <w:t>月、</w:t>
      </w:r>
      <w:r>
        <w:rPr>
          <w:rFonts w:ascii="微软雅黑" w:hAnsi="微软雅黑" w:cs="微软雅黑" w:eastAsia="微软雅黑" w:hint="default"/>
          <w:spacing w:val="-4"/>
        </w:rPr>
        <w:t>2</w:t>
      </w:r>
      <w:r>
        <w:rPr>
          <w:rFonts w:ascii="微软雅黑" w:hAnsi="微软雅黑" w:cs="微软雅黑" w:eastAsia="微软雅黑" w:hint="default"/>
          <w:spacing w:val="-7"/>
        </w:rPr>
        <w:t> </w:t>
      </w:r>
      <w:r>
        <w:rPr>
          <w:spacing w:val="-3"/>
        </w:rPr>
        <w:t>月，伪造、篡改的应用就感染了近</w:t>
      </w:r>
      <w:r>
        <w:rPr>
          <w:spacing w:val="-12"/>
        </w:rPr>
        <w:t> </w:t>
      </w:r>
      <w:r>
        <w:rPr>
          <w:rFonts w:ascii="微软雅黑" w:hAnsi="微软雅黑" w:cs="微软雅黑" w:eastAsia="微软雅黑" w:hint="default"/>
        </w:rPr>
        <w:t>2</w:t>
      </w:r>
      <w:r>
        <w:rPr>
          <w:rFonts w:ascii="微软雅黑" w:hAnsi="微软雅黑" w:cs="微软雅黑" w:eastAsia="微软雅黑" w:hint="default"/>
          <w:spacing w:val="-6"/>
        </w:rPr>
        <w:t> </w:t>
      </w:r>
      <w:r>
        <w:rPr/>
        <w:t>亿</w:t>
      </w:r>
      <w:r>
        <w:rPr>
          <w:w w:val="100"/>
        </w:rPr>
        <w:t> </w:t>
      </w:r>
      <w:r>
        <w:rPr/>
        <w:t>人，</w:t>
      </w:r>
      <w:r>
        <w:rPr>
          <w:rFonts w:ascii="微软雅黑" w:hAnsi="微软雅黑" w:cs="微软雅黑" w:eastAsia="微软雅黑" w:hint="default"/>
        </w:rPr>
        <w:t>78%</w:t>
      </w:r>
      <w:r>
        <w:rPr/>
        <w:t>的知名应用被盗版，如何保证员工使用的应用没有安全问题，如何保证企事业单</w:t>
      </w:r>
      <w:r>
        <w:rPr>
          <w:w w:val="100"/>
        </w:rPr>
        <w:t> </w:t>
      </w:r>
      <w:r>
        <w:rPr>
          <w:spacing w:val="-4"/>
        </w:rPr>
        <w:t>位的内部应用不被伪造、篡改、植入代码为企事业单位带来了挑战。同时，根据相关数据分</w:t>
      </w:r>
      <w:r>
        <w:rPr>
          <w:spacing w:val="-5"/>
        </w:rPr>
        <w:t> </w:t>
      </w:r>
      <w:r>
        <w:rPr>
          <w:spacing w:val="-5"/>
        </w:rPr>
      </w:r>
      <w:r>
        <w:rPr>
          <w:spacing w:val="-3"/>
          <w:w w:val="100"/>
        </w:rPr>
        <w:t>析，第三方应用市场及论坛仍然是恶意程序传播的主要途径（占</w:t>
      </w:r>
      <w:r>
        <w:rPr>
          <w:w w:val="100"/>
        </w:rPr>
        <w:t> </w:t>
      </w:r>
      <w:r>
        <w:rPr>
          <w:rFonts w:ascii="微软雅黑" w:hAnsi="微软雅黑" w:cs="微软雅黑" w:eastAsia="微软雅黑" w:hint="default"/>
          <w:spacing w:val="-11"/>
          <w:w w:val="100"/>
        </w:rPr>
        <w:t>61%</w:t>
      </w:r>
      <w:r>
        <w:rPr>
          <w:spacing w:val="-11"/>
          <w:w w:val="100"/>
        </w:rPr>
        <w:t>），最不安全的某小型</w:t>
      </w:r>
      <w:r>
        <w:rPr>
          <w:w w:val="100"/>
        </w:rPr>
        <w:t> </w:t>
      </w:r>
      <w:r>
        <w:rPr>
          <w:spacing w:val="-2"/>
        </w:rPr>
        <w:t>应用市场的恶意程序占比竟高达</w:t>
      </w:r>
      <w:r>
        <w:rPr>
          <w:spacing w:val="49"/>
        </w:rPr>
        <w:t> </w:t>
      </w:r>
      <w:r>
        <w:rPr>
          <w:rFonts w:ascii="微软雅黑" w:hAnsi="微软雅黑" w:cs="微软雅黑" w:eastAsia="微软雅黑" w:hint="default"/>
          <w:spacing w:val="-2"/>
        </w:rPr>
        <w:t>20.2%</w:t>
      </w:r>
      <w:r>
        <w:rPr>
          <w:spacing w:val="-2"/>
        </w:rPr>
        <w:t>，应用市场的安全性堪忧。</w:t>
      </w:r>
    </w:p>
    <w:p>
      <w:pPr>
        <w:tabs>
          <w:tab w:pos="550" w:val="left" w:leader="none"/>
        </w:tabs>
        <w:spacing w:line="345" w:lineRule="auto" w:before="173"/>
        <w:ind w:left="140" w:right="104" w:hanging="3"/>
        <w:jc w:val="center"/>
        <w:rPr>
          <w:rFonts w:ascii="微软雅黑" w:hAnsi="微软雅黑" w:cs="微软雅黑" w:eastAsia="微软雅黑" w:hint="default"/>
          <w:sz w:val="21"/>
          <w:szCs w:val="21"/>
        </w:rPr>
      </w:pPr>
      <w:r>
        <w:rPr>
          <w:rFonts w:ascii="Wingdings" w:hAnsi="Wingdings" w:cs="Wingdings" w:eastAsia="Wingdings" w:hint="default"/>
          <w:sz w:val="21"/>
          <w:szCs w:val="21"/>
        </w:rPr>
        <w:t></w:t>
      </w:r>
      <w:r>
        <w:rPr>
          <w:rFonts w:ascii="Times New Roman" w:hAnsi="Times New Roman" w:cs="Times New Roman" w:eastAsia="Times New Roman" w:hint="default"/>
          <w:sz w:val="21"/>
          <w:szCs w:val="21"/>
        </w:rPr>
        <w:tab/>
      </w:r>
      <w:r>
        <w:rPr>
          <w:rFonts w:ascii="微软雅黑" w:hAnsi="微软雅黑" w:cs="微软雅黑" w:eastAsia="微软雅黑" w:hint="default"/>
          <w:b/>
          <w:bCs/>
          <w:sz w:val="21"/>
          <w:szCs w:val="21"/>
        </w:rPr>
        <w:t>手机病毒数量和类型的高速增长，使移动设备成为渗透企事业单位网络的跳板</w:t>
      </w:r>
      <w:r>
        <w:rPr>
          <w:rFonts w:ascii="微软雅黑" w:hAnsi="微软雅黑" w:cs="微软雅黑" w:eastAsia="微软雅黑" w:hint="default"/>
          <w:b/>
          <w:bCs/>
          <w:w w:val="100"/>
          <w:sz w:val="21"/>
          <w:szCs w:val="21"/>
        </w:rPr>
        <w:t> </w:t>
      </w:r>
      <w:r>
        <w:rPr>
          <w:rFonts w:ascii="微软雅黑" w:hAnsi="微软雅黑" w:cs="微软雅黑" w:eastAsia="微软雅黑" w:hint="default"/>
          <w:sz w:val="21"/>
          <w:szCs w:val="21"/>
        </w:rPr>
        <w:t>在移动互联网越来越深入人心的今天，攻击者们已经开始将视线由 </w:t>
      </w:r>
      <w:r>
        <w:rPr>
          <w:rFonts w:ascii="微软雅黑" w:hAnsi="微软雅黑" w:cs="微软雅黑" w:eastAsia="微软雅黑" w:hint="default"/>
          <w:sz w:val="21"/>
          <w:szCs w:val="21"/>
        </w:rPr>
        <w:t>PC</w:t>
      </w:r>
      <w:r>
        <w:rPr>
          <w:rFonts w:ascii="微软雅黑" w:hAnsi="微软雅黑" w:cs="微软雅黑" w:eastAsia="微软雅黑" w:hint="default"/>
          <w:spacing w:val="-19"/>
          <w:sz w:val="21"/>
          <w:szCs w:val="21"/>
        </w:rPr>
        <w:t> </w:t>
      </w:r>
      <w:r>
        <w:rPr>
          <w:rFonts w:ascii="微软雅黑" w:hAnsi="微软雅黑" w:cs="微软雅黑" w:eastAsia="微软雅黑" w:hint="default"/>
          <w:sz w:val="21"/>
          <w:szCs w:val="21"/>
        </w:rPr>
        <w:t>转向了移动设</w:t>
      </w:r>
      <w:r>
        <w:rPr>
          <w:rFonts w:ascii="微软雅黑" w:hAnsi="微软雅黑" w:cs="微软雅黑" w:eastAsia="微软雅黑" w:hint="default"/>
          <w:w w:val="100"/>
          <w:sz w:val="21"/>
          <w:szCs w:val="21"/>
        </w:rPr>
        <w:t> </w:t>
      </w:r>
      <w:r>
        <w:rPr>
          <w:rFonts w:ascii="微软雅黑" w:hAnsi="微软雅黑" w:cs="微软雅黑" w:eastAsia="微软雅黑" w:hint="default"/>
          <w:spacing w:val="-16"/>
          <w:sz w:val="21"/>
          <w:szCs w:val="21"/>
        </w:rPr>
        <w:t>备。同时，由于  </w:t>
      </w:r>
      <w:r>
        <w:rPr>
          <w:rFonts w:ascii="微软雅黑" w:hAnsi="微软雅黑" w:cs="微软雅黑" w:eastAsia="微软雅黑" w:hint="default"/>
          <w:spacing w:val="-3"/>
          <w:sz w:val="21"/>
          <w:szCs w:val="21"/>
        </w:rPr>
        <w:t>Root</w:t>
      </w:r>
      <w:r>
        <w:rPr>
          <w:rFonts w:ascii="微软雅黑" w:hAnsi="微软雅黑" w:cs="微软雅黑" w:eastAsia="微软雅黑" w:hint="default"/>
          <w:spacing w:val="8"/>
          <w:sz w:val="21"/>
          <w:szCs w:val="21"/>
        </w:rPr>
        <w:t> </w:t>
      </w:r>
      <w:r>
        <w:rPr>
          <w:rFonts w:ascii="微软雅黑" w:hAnsi="微软雅黑" w:cs="微软雅黑" w:eastAsia="微软雅黑" w:hint="default"/>
          <w:spacing w:val="-3"/>
          <w:sz w:val="21"/>
          <w:szCs w:val="21"/>
        </w:rPr>
        <w:t>权限滥用和新的黑客攻击技术，移动设备成为滋生安全风险的新温床，</w:t>
      </w:r>
    </w:p>
    <w:p>
      <w:pPr>
        <w:pStyle w:val="BodyText"/>
        <w:spacing w:line="240" w:lineRule="auto" w:before="53"/>
        <w:ind w:right="96"/>
        <w:jc w:val="left"/>
      </w:pPr>
      <w:r>
        <w:rPr/>
        <w:t>容易成为黑客入侵渗透企事业单位内网的跳板。</w:t>
      </w:r>
    </w:p>
    <w:p>
      <w:pPr>
        <w:spacing w:line="240" w:lineRule="auto" w:before="4"/>
        <w:rPr>
          <w:rFonts w:ascii="微软雅黑" w:hAnsi="微软雅黑" w:cs="微软雅黑" w:eastAsia="微软雅黑" w:hint="default"/>
          <w:sz w:val="18"/>
          <w:szCs w:val="18"/>
        </w:rPr>
      </w:pPr>
    </w:p>
    <w:p>
      <w:pPr>
        <w:pStyle w:val="Heading4"/>
        <w:tabs>
          <w:tab w:pos="980" w:val="left" w:leader="none"/>
        </w:tabs>
        <w:spacing w:line="240" w:lineRule="auto"/>
        <w:ind w:right="96"/>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公私数据混用，个人隐私难以得到保障</w:t>
      </w:r>
      <w:r>
        <w:rPr>
          <w:b w:val="0"/>
          <w:bCs w:val="0"/>
        </w:rPr>
      </w:r>
    </w:p>
    <w:p>
      <w:pPr>
        <w:pStyle w:val="BodyText"/>
        <w:spacing w:line="357" w:lineRule="auto" w:before="136"/>
        <w:ind w:right="207" w:firstLine="422"/>
        <w:jc w:val="both"/>
      </w:pPr>
      <w:r>
        <w:rPr>
          <w:spacing w:val="-4"/>
        </w:rPr>
        <w:t>同一移动终端设备上既有个人应用，又有企事业单位数据和应用，个人应用可以随意访</w:t>
      </w:r>
      <w:r>
        <w:rPr>
          <w:w w:val="100"/>
        </w:rPr>
        <w:t> </w:t>
      </w:r>
      <w:r>
        <w:rPr>
          <w:spacing w:val="-4"/>
        </w:rPr>
        <w:t>问、存取企事业单位数据，企事业单位应用同样也会触及到个人数据。如何明确区分并隔离</w:t>
      </w:r>
      <w:r>
        <w:rPr>
          <w:spacing w:val="-2"/>
        </w:rPr>
        <w:t> </w:t>
      </w:r>
      <w:r>
        <w:rPr>
          <w:spacing w:val="-2"/>
        </w:rPr>
        <w:t>移动终端上的企事业单位</w:t>
      </w:r>
      <w:r>
        <w:rPr>
          <w:rFonts w:ascii="微软雅黑" w:hAnsi="微软雅黑" w:cs="微软雅黑" w:eastAsia="微软雅黑" w:hint="default"/>
          <w:spacing w:val="-2"/>
        </w:rPr>
        <w:t>/</w:t>
      </w:r>
      <w:r>
        <w:rPr>
          <w:spacing w:val="-2"/>
        </w:rPr>
        <w:t>私人数据与应用，禁止企事业单位数据被个人应用非法上传、共</w:t>
      </w:r>
      <w:r>
        <w:rPr>
          <w:spacing w:val="21"/>
        </w:rPr>
        <w:t> </w:t>
      </w:r>
      <w:r>
        <w:rPr>
          <w:spacing w:val="21"/>
        </w:rPr>
      </w:r>
      <w:r>
        <w:rPr>
          <w:spacing w:val="-4"/>
        </w:rPr>
        <w:t>享和外泄，同时禁止企事业单位应用访问个人数据，尊重移动终端上的私人数据是一个难以</w:t>
      </w:r>
      <w:r>
        <w:rPr>
          <w:spacing w:val="-1"/>
        </w:rPr>
        <w:t> </w:t>
      </w:r>
      <w:r>
        <w:rPr>
          <w:spacing w:val="-1"/>
        </w:rPr>
      </w:r>
      <w:r>
        <w:rPr/>
        <w:t>避免的问题。</w:t>
      </w:r>
    </w:p>
    <w:p>
      <w:pPr>
        <w:spacing w:line="240" w:lineRule="auto" w:before="10"/>
        <w:rPr>
          <w:rFonts w:ascii="微软雅黑" w:hAnsi="微软雅黑" w:cs="微软雅黑" w:eastAsia="微软雅黑" w:hint="default"/>
          <w:sz w:val="20"/>
          <w:szCs w:val="20"/>
        </w:rPr>
      </w:pPr>
    </w:p>
    <w:p>
      <w:pPr>
        <w:pStyle w:val="Heading2"/>
        <w:spacing w:line="240" w:lineRule="auto"/>
        <w:ind w:right="96"/>
        <w:jc w:val="left"/>
        <w:rPr>
          <w:b w:val="0"/>
          <w:bCs w:val="0"/>
        </w:rPr>
      </w:pPr>
      <w:bookmarkStart w:name="_bookmark2" w:id="3"/>
      <w:bookmarkEnd w:id="3"/>
      <w:r>
        <w:rPr>
          <w:b w:val="0"/>
          <w:bCs w:val="0"/>
        </w:rPr>
      </w:r>
      <w:r>
        <w:rPr>
          <w:rFonts w:ascii="微软雅黑" w:hAnsi="微软雅黑" w:cs="微软雅黑" w:eastAsia="微软雅黑" w:hint="default"/>
        </w:rPr>
        <w:t>1.2 360</w:t>
      </w:r>
      <w:r>
        <w:rPr>
          <w:rFonts w:ascii="微软雅黑" w:hAnsi="微软雅黑" w:cs="微软雅黑" w:eastAsia="微软雅黑" w:hint="default"/>
          <w:spacing w:val="-38"/>
        </w:rPr>
        <w:t> </w:t>
      </w:r>
      <w:r>
        <w:rPr/>
        <w:t>天机移动安全管理系统</w:t>
      </w:r>
      <w:r>
        <w:rPr>
          <w:b w:val="0"/>
          <w:bCs w:val="0"/>
        </w:rPr>
      </w:r>
    </w:p>
    <w:p>
      <w:pPr>
        <w:pStyle w:val="BodyText"/>
        <w:spacing w:line="357" w:lineRule="auto" w:before="114"/>
        <w:ind w:right="210" w:firstLine="422"/>
        <w:jc w:val="both"/>
      </w:pPr>
      <w:r>
        <w:rPr>
          <w:rFonts w:ascii="微软雅黑" w:hAnsi="微软雅黑" w:cs="微软雅黑" w:eastAsia="微软雅黑" w:hint="default"/>
          <w:w w:val="100"/>
        </w:rPr>
        <w:t>360 </w:t>
      </w:r>
      <w:r>
        <w:rPr>
          <w:spacing w:val="-2"/>
          <w:w w:val="100"/>
        </w:rPr>
        <w:t>天机移动终端安全管理系统（以下简称“</w:t>
      </w:r>
      <w:r>
        <w:rPr>
          <w:rFonts w:ascii="微软雅黑" w:hAnsi="微软雅黑" w:cs="微软雅黑" w:eastAsia="微软雅黑" w:hint="default"/>
          <w:spacing w:val="-2"/>
          <w:w w:val="100"/>
        </w:rPr>
        <w:t>360</w:t>
      </w:r>
      <w:r>
        <w:rPr>
          <w:rFonts w:ascii="微软雅黑" w:hAnsi="微软雅黑" w:cs="微软雅黑" w:eastAsia="微软雅黑" w:hint="default"/>
          <w:spacing w:val="-4"/>
          <w:w w:val="100"/>
        </w:rPr>
        <w:t> </w:t>
      </w:r>
      <w:r>
        <w:rPr>
          <w:spacing w:val="-8"/>
          <w:w w:val="100"/>
        </w:rPr>
        <w:t>天机”）是网神信息技术（北京）股</w:t>
      </w:r>
      <w:r>
        <w:rPr>
          <w:w w:val="100"/>
        </w:rPr>
        <w:t> </w:t>
      </w:r>
      <w:r>
        <w:rPr>
          <w:spacing w:val="-4"/>
          <w:w w:val="100"/>
        </w:rPr>
        <w:t>份有限公司基于移动终端安全所发布的一套面向企事业单位的移动安全解决方案，能够有效</w:t>
      </w:r>
      <w:r>
        <w:rPr>
          <w:spacing w:val="-49"/>
          <w:w w:val="100"/>
        </w:rPr>
        <w:t> </w:t>
      </w:r>
      <w:r>
        <w:rPr>
          <w:spacing w:val="-49"/>
          <w:w w:val="100"/>
        </w:rPr>
      </w:r>
      <w:r>
        <w:rPr>
          <w:spacing w:val="-4"/>
        </w:rPr>
        <w:t>地监测和管理移动终端的使用情况，保障终端数据的安全，提高自带设备用户的使用体验和</w:t>
      </w:r>
      <w:r>
        <w:rPr>
          <w:spacing w:val="-1"/>
        </w:rPr>
        <w:t> </w:t>
      </w:r>
      <w:r>
        <w:rPr>
          <w:spacing w:val="-1"/>
        </w:rPr>
      </w:r>
      <w:r>
        <w:rPr/>
        <w:t>工作效率。</w:t>
      </w:r>
    </w:p>
    <w:p>
      <w:pPr>
        <w:spacing w:after="0" w:line="357" w:lineRule="auto"/>
        <w:jc w:val="both"/>
        <w:sectPr>
          <w:pgSz w:w="11900" w:h="16840"/>
          <w:pgMar w:header="840" w:footer="1350" w:top="1300" w:bottom="1540" w:left="1660" w:right="1580"/>
        </w:sectPr>
      </w:pPr>
    </w:p>
    <w:p>
      <w:pPr>
        <w:spacing w:line="240" w:lineRule="auto" w:before="11"/>
        <w:rPr>
          <w:rFonts w:ascii="微软雅黑" w:hAnsi="微软雅黑" w:cs="微软雅黑" w:eastAsia="微软雅黑" w:hint="default"/>
          <w:sz w:val="6"/>
          <w:szCs w:val="6"/>
        </w:rPr>
      </w:pPr>
    </w:p>
    <w:p>
      <w:pPr>
        <w:pStyle w:val="BodyText"/>
        <w:spacing w:line="324" w:lineRule="exact"/>
        <w:ind w:right="0" w:firstLine="422"/>
        <w:jc w:val="both"/>
      </w:pPr>
      <w:r>
        <w:rPr>
          <w:w w:val="100"/>
        </w:rPr>
        <w:t>该产品充</w:t>
      </w:r>
      <w:r>
        <w:rPr>
          <w:spacing w:val="-5"/>
          <w:w w:val="100"/>
        </w:rPr>
        <w:t>分</w:t>
      </w:r>
      <w:r>
        <w:rPr>
          <w:w w:val="100"/>
        </w:rPr>
        <w:t>的利用</w:t>
      </w:r>
      <w:r>
        <w:rPr>
          <w:spacing w:val="-5"/>
          <w:w w:val="100"/>
        </w:rPr>
        <w:t>了</w:t>
      </w:r>
      <w:r>
        <w:rPr>
          <w:w w:val="100"/>
        </w:rPr>
        <w:t>网神多</w:t>
      </w:r>
      <w:r>
        <w:rPr>
          <w:spacing w:val="-5"/>
          <w:w w:val="100"/>
        </w:rPr>
        <w:t>年</w:t>
      </w:r>
      <w:r>
        <w:rPr>
          <w:w w:val="100"/>
        </w:rPr>
        <w:t>来在安</w:t>
      </w:r>
      <w:r>
        <w:rPr>
          <w:spacing w:val="-5"/>
          <w:w w:val="100"/>
        </w:rPr>
        <w:t>全</w:t>
      </w:r>
      <w:r>
        <w:rPr>
          <w:w w:val="100"/>
        </w:rPr>
        <w:t>领域的</w:t>
      </w:r>
      <w:r>
        <w:rPr>
          <w:spacing w:val="-5"/>
          <w:w w:val="100"/>
        </w:rPr>
        <w:t>技</w:t>
      </w:r>
      <w:r>
        <w:rPr>
          <w:w w:val="100"/>
        </w:rPr>
        <w:t>术</w:t>
      </w:r>
      <w:r>
        <w:rPr>
          <w:spacing w:val="-5"/>
          <w:w w:val="100"/>
        </w:rPr>
        <w:t>积</w:t>
      </w:r>
      <w:r>
        <w:rPr>
          <w:w w:val="100"/>
        </w:rPr>
        <w:t>累</w:t>
      </w:r>
      <w:r>
        <w:rPr>
          <w:spacing w:val="-101"/>
          <w:w w:val="100"/>
        </w:rPr>
        <w:t>，</w:t>
      </w:r>
      <w:r>
        <w:rPr>
          <w:w w:val="100"/>
        </w:rPr>
        <w:t>加上最</w:t>
      </w:r>
      <w:r>
        <w:rPr>
          <w:spacing w:val="-5"/>
          <w:w w:val="100"/>
        </w:rPr>
        <w:t>新</w:t>
      </w:r>
      <w:r>
        <w:rPr>
          <w:w w:val="100"/>
        </w:rPr>
        <w:t>研发的</w:t>
      </w:r>
      <w:r>
        <w:rPr>
          <w:spacing w:val="-5"/>
          <w:w w:val="100"/>
        </w:rPr>
        <w:t>国</w:t>
      </w:r>
      <w:r>
        <w:rPr>
          <w:w w:val="100"/>
        </w:rPr>
        <w:t>内领先</w:t>
      </w:r>
      <w:r>
        <w:rPr>
          <w:spacing w:val="-5"/>
          <w:w w:val="100"/>
        </w:rPr>
        <w:t>的</w:t>
      </w:r>
      <w:r>
        <w:rPr>
          <w:w w:val="100"/>
        </w:rPr>
        <w:t>公</w:t>
      </w:r>
    </w:p>
    <w:p>
      <w:pPr>
        <w:pStyle w:val="BodyText"/>
        <w:spacing w:line="360" w:lineRule="auto" w:before="179"/>
        <w:ind w:right="211"/>
        <w:jc w:val="left"/>
      </w:pPr>
      <w:r>
        <w:rPr>
          <w:spacing w:val="-4"/>
          <w:w w:val="100"/>
        </w:rPr>
        <w:t>私隔离与安全技术以及国际领先的应用集成等技术，形成了一套全面且强大的移动终端安全</w:t>
      </w:r>
      <w:r>
        <w:rPr>
          <w:spacing w:val="-49"/>
          <w:w w:val="100"/>
        </w:rPr>
        <w:t> </w:t>
      </w:r>
      <w:r>
        <w:rPr>
          <w:spacing w:val="-49"/>
          <w:w w:val="100"/>
        </w:rPr>
      </w:r>
      <w:r>
        <w:rPr/>
        <w:t>管理系统。</w:t>
      </w:r>
    </w:p>
    <w:p>
      <w:pPr>
        <w:spacing w:line="240" w:lineRule="auto" w:before="16"/>
        <w:rPr>
          <w:rFonts w:ascii="微软雅黑" w:hAnsi="微软雅黑" w:cs="微软雅黑" w:eastAsia="微软雅黑" w:hint="default"/>
          <w:sz w:val="25"/>
          <w:szCs w:val="25"/>
        </w:rPr>
      </w:pPr>
    </w:p>
    <w:p>
      <w:pPr>
        <w:pStyle w:val="Heading1"/>
        <w:spacing w:line="240" w:lineRule="auto"/>
        <w:ind w:right="96"/>
        <w:jc w:val="left"/>
        <w:rPr>
          <w:b w:val="0"/>
          <w:bCs w:val="0"/>
        </w:rPr>
      </w:pPr>
      <w:bookmarkStart w:name="_bookmark3" w:id="4"/>
      <w:bookmarkEnd w:id="4"/>
      <w:r>
        <w:rPr>
          <w:b w:val="0"/>
          <w:bCs w:val="0"/>
        </w:rPr>
      </w:r>
      <w:r>
        <w:rPr/>
        <w:t>二．产品定位</w:t>
      </w:r>
      <w:r>
        <w:rPr>
          <w:b w:val="0"/>
          <w:bCs w:val="0"/>
        </w:rPr>
      </w:r>
    </w:p>
    <w:p>
      <w:pPr>
        <w:pStyle w:val="BodyText"/>
        <w:spacing w:line="357" w:lineRule="auto" w:before="248"/>
        <w:ind w:right="210" w:firstLine="422"/>
        <w:jc w:val="both"/>
      </w:pPr>
      <w:r>
        <w:rPr>
          <w:rFonts w:ascii="微软雅黑" w:hAnsi="微软雅黑" w:cs="微软雅黑" w:eastAsia="微软雅黑" w:hint="default"/>
          <w:w w:val="100"/>
        </w:rPr>
        <w:t>360</w:t>
      </w:r>
      <w:r>
        <w:rPr>
          <w:rFonts w:ascii="微软雅黑" w:hAnsi="微软雅黑" w:cs="微软雅黑" w:eastAsia="微软雅黑" w:hint="default"/>
          <w:spacing w:val="14"/>
          <w:w w:val="100"/>
        </w:rPr>
        <w:t> </w:t>
      </w:r>
      <w:r>
        <w:rPr>
          <w:spacing w:val="-5"/>
          <w:w w:val="100"/>
        </w:rPr>
        <w:t>天机致力于解决企事业单位在向移动办公拓展过程中面临的安全、管理以及部署等</w:t>
      </w:r>
      <w:r>
        <w:rPr>
          <w:w w:val="100"/>
        </w:rPr>
        <w:t> </w:t>
      </w:r>
      <w:r>
        <w:rPr>
          <w:spacing w:val="-4"/>
        </w:rPr>
        <w:t>各种挑战，帮助企事业单位在享受移动办公带来成本下降、效率提升的同时加强对移动设备</w:t>
      </w:r>
      <w:r>
        <w:rPr>
          <w:spacing w:val="1"/>
        </w:rPr>
        <w:t> </w:t>
      </w:r>
      <w:r>
        <w:rPr>
          <w:spacing w:val="1"/>
        </w:rPr>
      </w:r>
      <w:r>
        <w:rPr/>
        <w:t>的管理控制以及安全防范。</w:t>
      </w:r>
    </w:p>
    <w:p>
      <w:pPr>
        <w:pStyle w:val="BodyText"/>
        <w:spacing w:line="357" w:lineRule="auto" w:before="44"/>
        <w:ind w:right="212" w:firstLine="422"/>
        <w:jc w:val="both"/>
      </w:pPr>
      <w:r>
        <w:rPr>
          <w:rFonts w:ascii="微软雅黑" w:hAnsi="微软雅黑" w:cs="微软雅黑" w:eastAsia="微软雅黑" w:hint="default"/>
          <w:w w:val="100"/>
        </w:rPr>
        <w:t>360</w:t>
      </w:r>
      <w:r>
        <w:rPr>
          <w:rFonts w:ascii="微软雅黑" w:hAnsi="微软雅黑" w:cs="微软雅黑" w:eastAsia="微软雅黑" w:hint="default"/>
          <w:spacing w:val="15"/>
          <w:w w:val="100"/>
        </w:rPr>
        <w:t> </w:t>
      </w:r>
      <w:r>
        <w:rPr>
          <w:spacing w:val="-5"/>
          <w:w w:val="100"/>
        </w:rPr>
        <w:t>天机解决了企事业单位移动办公过程中的安全问题，使得企事业单位更安全地推行</w:t>
      </w:r>
      <w:r>
        <w:rPr>
          <w:w w:val="100"/>
        </w:rPr>
        <w:t> </w:t>
      </w:r>
      <w:r>
        <w:rPr>
          <w:spacing w:val="-4"/>
          <w:w w:val="100"/>
        </w:rPr>
        <w:t>移动信息化，企事业单位不用再担心移动终端受到木马病毒的威胁从而泄露企事业单位数据</w:t>
      </w:r>
      <w:r>
        <w:rPr>
          <w:spacing w:val="-49"/>
          <w:w w:val="100"/>
        </w:rPr>
        <w:t> </w:t>
      </w:r>
      <w:r>
        <w:rPr>
          <w:spacing w:val="-49"/>
          <w:w w:val="100"/>
        </w:rPr>
      </w:r>
      <w:r>
        <w:rPr>
          <w:spacing w:val="-4"/>
        </w:rPr>
        <w:t>的问题、移动终端丢失或者被窃而导致的企事业单位数据泄露问题、移动终端成为入侵企事</w:t>
      </w:r>
      <w:r>
        <w:rPr>
          <w:spacing w:val="-1"/>
        </w:rPr>
        <w:t> </w:t>
      </w:r>
      <w:r>
        <w:rPr>
          <w:spacing w:val="-1"/>
        </w:rPr>
      </w:r>
      <w:r>
        <w:rPr/>
        <w:t>业单位网络的渠道问题、以及员工恶意泄密问题。</w:t>
      </w:r>
    </w:p>
    <w:p>
      <w:pPr>
        <w:pStyle w:val="BodyText"/>
        <w:spacing w:line="357" w:lineRule="auto" w:before="39"/>
        <w:ind w:right="212" w:firstLine="422"/>
        <w:jc w:val="both"/>
      </w:pPr>
      <w:r>
        <w:rPr>
          <w:rFonts w:ascii="微软雅黑" w:hAnsi="微软雅黑" w:cs="微软雅黑" w:eastAsia="微软雅黑" w:hint="default"/>
          <w:w w:val="100"/>
        </w:rPr>
        <w:t>360</w:t>
      </w:r>
      <w:r>
        <w:rPr>
          <w:rFonts w:ascii="微软雅黑" w:hAnsi="微软雅黑" w:cs="微软雅黑" w:eastAsia="微软雅黑" w:hint="default"/>
          <w:spacing w:val="15"/>
          <w:w w:val="100"/>
        </w:rPr>
        <w:t> </w:t>
      </w:r>
      <w:r>
        <w:rPr>
          <w:spacing w:val="-5"/>
          <w:w w:val="100"/>
        </w:rPr>
        <w:t>天机解决了企事业单位移动办公过程中的管理问题，企事业单位管理员可以更加高</w:t>
      </w:r>
      <w:r>
        <w:rPr>
          <w:w w:val="100"/>
        </w:rPr>
        <w:t> </w:t>
      </w:r>
      <w:r>
        <w:rPr>
          <w:spacing w:val="-4"/>
        </w:rPr>
        <w:t>效的管控移动终端，可制定灵活可控的安全策略，提升移动终端的安全指数，可通过多样化</w:t>
      </w:r>
      <w:r>
        <w:rPr>
          <w:spacing w:val="-2"/>
        </w:rPr>
        <w:t> </w:t>
      </w:r>
      <w:r>
        <w:rPr>
          <w:spacing w:val="-2"/>
        </w:rPr>
      </w:r>
      <w:r>
        <w:rPr/>
        <w:t>的图表以及日志记录，更直观的查看全局状态以及追踪可能的问题细节。</w:t>
      </w:r>
    </w:p>
    <w:p>
      <w:pPr>
        <w:pStyle w:val="BodyText"/>
        <w:spacing w:line="357" w:lineRule="auto" w:before="44"/>
        <w:ind w:right="96" w:firstLine="422"/>
        <w:jc w:val="left"/>
      </w:pPr>
      <w:r>
        <w:rPr>
          <w:rFonts w:ascii="微软雅黑" w:hAnsi="微软雅黑" w:cs="微软雅黑" w:eastAsia="微软雅黑" w:hint="default"/>
        </w:rPr>
        <w:t>360</w:t>
      </w:r>
      <w:r>
        <w:rPr>
          <w:rFonts w:ascii="微软雅黑" w:hAnsi="微软雅黑" w:cs="微软雅黑" w:eastAsia="微软雅黑" w:hint="default"/>
          <w:spacing w:val="-11"/>
        </w:rPr>
        <w:t> </w:t>
      </w:r>
      <w:r>
        <w:rPr/>
        <w:t>天机使得企事业单位员工在享受移动终端办公给自己的工作带来的灵活性和个性</w:t>
      </w:r>
      <w:r>
        <w:rPr>
          <w:w w:val="100"/>
        </w:rPr>
        <w:t> </w:t>
      </w:r>
      <w:r>
        <w:rPr>
          <w:spacing w:val="-4"/>
        </w:rPr>
        <w:t>化的同时，解决了员工个人隐私的安全性以及工作和个人生活的平衡性问题。</w:t>
      </w:r>
      <w:r>
        <w:rPr>
          <w:rFonts w:ascii="微软雅黑" w:hAnsi="微软雅黑" w:cs="微软雅黑" w:eastAsia="微软雅黑" w:hint="default"/>
          <w:spacing w:val="-4"/>
        </w:rPr>
        <w:t>360 </w:t>
      </w:r>
      <w:r>
        <w:rPr/>
        <w:t>天机采用</w:t>
      </w:r>
      <w:r>
        <w:rPr>
          <w:spacing w:val="-24"/>
        </w:rPr>
        <w:t> </w:t>
      </w:r>
      <w:r>
        <w:rPr>
          <w:spacing w:val="-24"/>
        </w:rPr>
      </w:r>
      <w:r>
        <w:rPr>
          <w:spacing w:val="-4"/>
        </w:rPr>
        <w:t>工作区数据和个人区数据完全隔离的方式，个人区不能访问工作区数据，同时工作区也不能</w:t>
      </w:r>
      <w:r>
        <w:rPr>
          <w:spacing w:val="-1"/>
        </w:rPr>
        <w:t> </w:t>
      </w:r>
      <w:r>
        <w:rPr>
          <w:spacing w:val="-1"/>
        </w:rPr>
      </w:r>
      <w:r>
        <w:rPr>
          <w:spacing w:val="-4"/>
        </w:rPr>
        <w:t>访问个人区的数据和应用，保证了个人数据的隐私和企事业单位数据的安全，真正的实现了</w:t>
      </w:r>
      <w:r>
        <w:rPr>
          <w:spacing w:val="-1"/>
        </w:rPr>
        <w:t> </w:t>
      </w:r>
      <w:r>
        <w:rPr>
          <w:spacing w:val="-1"/>
        </w:rPr>
      </w:r>
      <w:r>
        <w:rPr>
          <w:spacing w:val="-7"/>
          <w:w w:val="100"/>
        </w:rPr>
        <w:t>“一机两用”。在非工作时间员工可仅使用个人区，也很好的保证了个人生活和工作的平衡。</w:t>
      </w:r>
    </w:p>
    <w:p>
      <w:pPr>
        <w:spacing w:after="0" w:line="357" w:lineRule="auto"/>
        <w:jc w:val="left"/>
        <w:sectPr>
          <w:pgSz w:w="11900" w:h="16840"/>
          <w:pgMar w:header="840" w:footer="1350" w:top="1300" w:bottom="1540" w:left="1660" w:right="1580"/>
        </w:sectPr>
      </w:pPr>
    </w:p>
    <w:p>
      <w:pPr>
        <w:spacing w:line="240" w:lineRule="auto" w:before="1"/>
        <w:rPr>
          <w:rFonts w:ascii="微软雅黑" w:hAnsi="微软雅黑" w:cs="微软雅黑" w:eastAsia="微软雅黑" w:hint="default"/>
          <w:sz w:val="19"/>
          <w:szCs w:val="19"/>
        </w:rPr>
      </w:pPr>
    </w:p>
    <w:p>
      <w:pPr>
        <w:pStyle w:val="Heading1"/>
        <w:spacing w:line="396" w:lineRule="exact"/>
        <w:ind w:left="260" w:right="0"/>
        <w:jc w:val="left"/>
        <w:rPr>
          <w:b w:val="0"/>
          <w:bCs w:val="0"/>
        </w:rPr>
      </w:pPr>
      <w:bookmarkStart w:name="_bookmark4" w:id="5"/>
      <w:bookmarkEnd w:id="5"/>
      <w:r>
        <w:rPr>
          <w:b w:val="0"/>
          <w:bCs w:val="0"/>
        </w:rPr>
      </w:r>
      <w:r>
        <w:rPr/>
        <w:t>三．产品功能架构</w:t>
      </w:r>
      <w:r>
        <w:rPr>
          <w:b w:val="0"/>
          <w:bCs w:val="0"/>
        </w:rPr>
      </w:r>
    </w:p>
    <w:p>
      <w:pPr>
        <w:pStyle w:val="BodyText"/>
        <w:spacing w:line="355" w:lineRule="auto" w:before="200"/>
        <w:ind w:left="260" w:right="0" w:firstLine="422"/>
        <w:jc w:val="left"/>
      </w:pPr>
      <w:r>
        <w:rPr>
          <w:rFonts w:ascii="微软雅黑" w:hAnsi="微软雅黑" w:cs="微软雅黑" w:eastAsia="微软雅黑" w:hint="default"/>
        </w:rPr>
        <w:t>360</w:t>
      </w:r>
      <w:r>
        <w:rPr>
          <w:rFonts w:ascii="微软雅黑" w:hAnsi="微软雅黑" w:cs="微软雅黑" w:eastAsia="微软雅黑" w:hint="default"/>
          <w:spacing w:val="49"/>
        </w:rPr>
        <w:t> </w:t>
      </w:r>
      <w:r>
        <w:rPr>
          <w:spacing w:val="-5"/>
        </w:rPr>
        <w:t>天机主要功能包含用户管理、设备管理、应用管理、安全策略、终端配置、安全防</w:t>
      </w:r>
      <w:r>
        <w:rPr>
          <w:w w:val="100"/>
        </w:rPr>
        <w:t> </w:t>
      </w:r>
      <w:r>
        <w:rPr/>
        <w:t>护、日志报表等七类模块。每一模块下细分功能如图</w:t>
      </w:r>
      <w:r>
        <w:rPr>
          <w:spacing w:val="-11"/>
        </w:rPr>
        <w:t> </w:t>
      </w:r>
      <w:r>
        <w:rPr>
          <w:rFonts w:ascii="微软雅黑" w:hAnsi="微软雅黑" w:cs="微软雅黑" w:eastAsia="微软雅黑" w:hint="default"/>
        </w:rPr>
        <w:t>1</w:t>
      </w:r>
      <w:r>
        <w:rPr/>
        <w:t>：</w:t>
      </w:r>
    </w:p>
    <w:p>
      <w:pPr>
        <w:spacing w:line="240" w:lineRule="auto" w:before="16"/>
        <w:rPr>
          <w:rFonts w:ascii="微软雅黑" w:hAnsi="微软雅黑" w:cs="微软雅黑" w:eastAsia="微软雅黑" w:hint="default"/>
          <w:sz w:val="4"/>
          <w:szCs w:val="4"/>
        </w:rPr>
      </w:pPr>
    </w:p>
    <w:p>
      <w:pPr>
        <w:spacing w:line="4636" w:lineRule="exact"/>
        <w:ind w:left="111" w:right="0" w:firstLine="0"/>
        <w:rPr>
          <w:rFonts w:ascii="微软雅黑" w:hAnsi="微软雅黑" w:cs="微软雅黑" w:eastAsia="微软雅黑" w:hint="default"/>
          <w:sz w:val="20"/>
          <w:szCs w:val="20"/>
        </w:rPr>
      </w:pPr>
      <w:r>
        <w:rPr>
          <w:rFonts w:ascii="微软雅黑" w:hAnsi="微软雅黑" w:cs="微软雅黑" w:eastAsia="微软雅黑" w:hint="default"/>
          <w:position w:val="-92"/>
          <w:sz w:val="20"/>
          <w:szCs w:val="20"/>
        </w:rPr>
        <w:drawing>
          <wp:inline distT="0" distB="0" distL="0" distR="0">
            <wp:extent cx="5267133" cy="2944368"/>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267133" cy="2944368"/>
                    </a:xfrm>
                    <a:prstGeom prst="rect">
                      <a:avLst/>
                    </a:prstGeom>
                  </pic:spPr>
                </pic:pic>
              </a:graphicData>
            </a:graphic>
          </wp:inline>
        </w:drawing>
      </w:r>
      <w:r>
        <w:rPr>
          <w:rFonts w:ascii="微软雅黑" w:hAnsi="微软雅黑" w:cs="微软雅黑" w:eastAsia="微软雅黑" w:hint="default"/>
          <w:position w:val="-92"/>
          <w:sz w:val="20"/>
          <w:szCs w:val="20"/>
        </w:rPr>
      </w:r>
    </w:p>
    <w:p>
      <w:pPr>
        <w:spacing w:before="157"/>
        <w:ind w:left="4403" w:right="4060" w:firstLine="0"/>
        <w:jc w:val="center"/>
        <w:rPr>
          <w:rFonts w:ascii="微软雅黑" w:hAnsi="微软雅黑" w:cs="微软雅黑" w:eastAsia="微软雅黑" w:hint="default"/>
          <w:sz w:val="15"/>
          <w:szCs w:val="15"/>
        </w:rPr>
      </w:pPr>
      <w:r>
        <w:rPr>
          <w:rFonts w:ascii="微软雅黑" w:hAnsi="微软雅黑" w:cs="微软雅黑" w:eastAsia="微软雅黑" w:hint="default"/>
          <w:sz w:val="15"/>
          <w:szCs w:val="15"/>
        </w:rPr>
        <w:t>图</w:t>
      </w:r>
      <w:r>
        <w:rPr>
          <w:rFonts w:ascii="微软雅黑" w:hAnsi="微软雅黑" w:cs="微软雅黑" w:eastAsia="微软雅黑" w:hint="default"/>
          <w:spacing w:val="-8"/>
          <w:sz w:val="15"/>
          <w:szCs w:val="15"/>
        </w:rPr>
        <w:t> </w:t>
      </w:r>
      <w:r>
        <w:rPr>
          <w:rFonts w:ascii="微软雅黑" w:hAnsi="微软雅黑" w:cs="微软雅黑" w:eastAsia="微软雅黑" w:hint="default"/>
          <w:sz w:val="15"/>
          <w:szCs w:val="15"/>
        </w:rPr>
        <w:t>1</w:t>
      </w:r>
    </w:p>
    <w:p>
      <w:pPr>
        <w:pStyle w:val="Heading1"/>
        <w:spacing w:line="240" w:lineRule="auto" w:before="103"/>
        <w:ind w:left="260" w:right="0"/>
        <w:jc w:val="left"/>
        <w:rPr>
          <w:b w:val="0"/>
          <w:bCs w:val="0"/>
        </w:rPr>
      </w:pPr>
      <w:bookmarkStart w:name="_bookmark5" w:id="6"/>
      <w:bookmarkEnd w:id="6"/>
      <w:r>
        <w:rPr>
          <w:b w:val="0"/>
          <w:bCs w:val="0"/>
        </w:rPr>
      </w:r>
      <w:r>
        <w:rPr/>
        <w:t>四．产品优势</w:t>
      </w:r>
      <w:r>
        <w:rPr>
          <w:b w:val="0"/>
          <w:bCs w:val="0"/>
        </w:rPr>
      </w:r>
    </w:p>
    <w:p>
      <w:pPr>
        <w:spacing w:line="240" w:lineRule="auto" w:before="11"/>
        <w:rPr>
          <w:rFonts w:ascii="微软雅黑" w:hAnsi="微软雅黑" w:cs="微软雅黑" w:eastAsia="微软雅黑" w:hint="default"/>
          <w:b/>
          <w:bCs/>
          <w:sz w:val="32"/>
          <w:szCs w:val="32"/>
        </w:rPr>
      </w:pPr>
    </w:p>
    <w:p>
      <w:pPr>
        <w:pStyle w:val="Heading2"/>
        <w:spacing w:line="240" w:lineRule="auto"/>
        <w:ind w:left="688" w:right="0"/>
        <w:jc w:val="left"/>
        <w:rPr>
          <w:b w:val="0"/>
          <w:bCs w:val="0"/>
        </w:rPr>
      </w:pPr>
      <w:bookmarkStart w:name="_bookmark6" w:id="7"/>
      <w:bookmarkEnd w:id="7"/>
      <w:r>
        <w:rPr>
          <w:b w:val="0"/>
          <w:bCs w:val="0"/>
        </w:rPr>
      </w:r>
      <w:r>
        <w:rPr>
          <w:rFonts w:ascii="微软雅黑" w:hAnsi="微软雅黑" w:cs="微软雅黑" w:eastAsia="微软雅黑" w:hint="default"/>
        </w:rPr>
        <w:t>4.1</w:t>
      </w:r>
      <w:r>
        <w:rPr>
          <w:rFonts w:ascii="微软雅黑" w:hAnsi="微软雅黑" w:cs="微软雅黑" w:eastAsia="微软雅黑" w:hint="default"/>
          <w:spacing w:val="-25"/>
        </w:rPr>
        <w:t> </w:t>
      </w:r>
      <w:r>
        <w:rPr/>
        <w:t>安全工作区技术</w:t>
      </w:r>
      <w:r>
        <w:rPr>
          <w:b w:val="0"/>
          <w:bCs w:val="0"/>
        </w:rPr>
      </w:r>
    </w:p>
    <w:p>
      <w:pPr>
        <w:pStyle w:val="BodyText"/>
        <w:spacing w:line="357" w:lineRule="auto" w:before="119"/>
        <w:ind w:left="260" w:right="207" w:firstLine="422"/>
        <w:jc w:val="both"/>
      </w:pPr>
      <w:r>
        <w:rPr>
          <w:rFonts w:ascii="微软雅黑" w:hAnsi="微软雅黑" w:cs="微软雅黑" w:eastAsia="微软雅黑" w:hint="default"/>
        </w:rPr>
        <w:t>360</w:t>
      </w:r>
      <w:r>
        <w:rPr>
          <w:rFonts w:ascii="微软雅黑" w:hAnsi="微软雅黑" w:cs="微软雅黑" w:eastAsia="微软雅黑" w:hint="default"/>
          <w:spacing w:val="58"/>
        </w:rPr>
        <w:t> </w:t>
      </w:r>
      <w:r>
        <w:rPr>
          <w:spacing w:val="-5"/>
        </w:rPr>
        <w:t>天机产品采用新一代沙箱技术，为企事业单位构建一个安全的工作区。在这个工作</w:t>
      </w:r>
      <w:r>
        <w:rPr>
          <w:w w:val="100"/>
        </w:rPr>
        <w:t> </w:t>
      </w:r>
      <w:r>
        <w:rPr>
          <w:spacing w:val="-4"/>
        </w:rPr>
        <w:t>区里，创造了一个工作的统一入口，个人生活区域同办公区域可方便灵活切换，只需轻轻点</w:t>
      </w:r>
      <w:r>
        <w:rPr>
          <w:spacing w:val="-2"/>
        </w:rPr>
        <w:t> </w:t>
      </w:r>
      <w:r>
        <w:rPr>
          <w:spacing w:val="-2"/>
        </w:rPr>
      </w:r>
      <w:r>
        <w:rPr/>
        <w:t>击安全办公区图标就可轻松、方便进入到办公专属的区域。</w:t>
      </w:r>
    </w:p>
    <w:p>
      <w:pPr>
        <w:spacing w:line="240" w:lineRule="auto" w:before="9"/>
        <w:rPr>
          <w:rFonts w:ascii="微软雅黑" w:hAnsi="微软雅黑" w:cs="微软雅黑" w:eastAsia="微软雅黑" w:hint="default"/>
          <w:sz w:val="14"/>
          <w:szCs w:val="14"/>
        </w:rPr>
      </w:pPr>
    </w:p>
    <w:p>
      <w:pPr>
        <w:pStyle w:val="BodyText"/>
        <w:spacing w:line="357" w:lineRule="auto"/>
        <w:ind w:left="260" w:right="0" w:firstLine="422"/>
        <w:jc w:val="left"/>
      </w:pPr>
      <w:r>
        <w:rPr>
          <w:spacing w:val="-5"/>
        </w:rPr>
        <w:t>在安全办公区中提供了完整的办公套件，可以满足员工基本的办公要求，且运行在</w:t>
      </w:r>
      <w:r>
        <w:rPr>
          <w:spacing w:val="17"/>
        </w:rPr>
        <w:t> </w:t>
      </w:r>
      <w:r>
        <w:rPr>
          <w:rFonts w:ascii="微软雅黑" w:hAnsi="微软雅黑" w:cs="微软雅黑" w:eastAsia="微软雅黑" w:hint="default"/>
        </w:rPr>
        <w:t>360</w:t>
      </w:r>
      <w:r>
        <w:rPr>
          <w:rFonts w:ascii="微软雅黑" w:hAnsi="微软雅黑" w:cs="微软雅黑" w:eastAsia="微软雅黑" w:hint="default"/>
          <w:w w:val="100"/>
        </w:rPr>
        <w:t> </w:t>
      </w:r>
      <w:r>
        <w:rPr/>
        <w:t>天机的安全工作区内的应用数据以及内部的重要数据全部采用高强度的加密方式进行加密</w:t>
      </w:r>
      <w:r>
        <w:rPr>
          <w:w w:val="100"/>
        </w:rPr>
        <w:t> </w:t>
      </w:r>
      <w:r>
        <w:rPr>
          <w:spacing w:val="-7"/>
        </w:rPr>
        <w:t>存储，从而保证了专属的安全办公区的数据的安全性，在工作区内禁止了复制、粘贴的功能，</w:t>
      </w:r>
      <w:r>
        <w:rPr>
          <w:spacing w:val="21"/>
        </w:rPr>
        <w:t> </w:t>
      </w:r>
      <w:r>
        <w:rPr>
          <w:spacing w:val="21"/>
        </w:rPr>
      </w:r>
      <w:r>
        <w:rPr/>
        <w:t>保证个人去有风险的数据无法进入到安全工作区，安全工作区的办公数据无法流出到个人</w:t>
      </w:r>
      <w:r>
        <w:rPr>
          <w:w w:val="100"/>
        </w:rPr>
        <w:t> </w:t>
      </w:r>
      <w:r>
        <w:rPr/>
        <w:t>区。</w:t>
      </w:r>
    </w:p>
    <w:p>
      <w:pPr>
        <w:spacing w:line="240" w:lineRule="auto" w:before="8"/>
        <w:rPr>
          <w:rFonts w:ascii="微软雅黑" w:hAnsi="微软雅黑" w:cs="微软雅黑" w:eastAsia="微软雅黑" w:hint="default"/>
          <w:sz w:val="14"/>
          <w:szCs w:val="14"/>
        </w:rPr>
      </w:pPr>
    </w:p>
    <w:p>
      <w:pPr>
        <w:pStyle w:val="BodyText"/>
        <w:spacing w:line="240" w:lineRule="auto"/>
        <w:ind w:left="683" w:right="0"/>
        <w:jc w:val="left"/>
      </w:pPr>
      <w:r>
        <w:rPr>
          <w:spacing w:val="-1"/>
        </w:rPr>
        <w:t>安全工作区基于的</w:t>
      </w:r>
      <w:r>
        <w:rPr/>
        <w:t> </w:t>
      </w:r>
      <w:r>
        <w:rPr>
          <w:rFonts w:ascii="微软雅黑" w:hAnsi="微软雅黑" w:cs="微软雅黑" w:eastAsia="微软雅黑" w:hint="default"/>
          <w:spacing w:val="-2"/>
        </w:rPr>
        <w:t>360</w:t>
      </w:r>
      <w:r>
        <w:rPr>
          <w:rFonts w:ascii="微软雅黑" w:hAnsi="微软雅黑" w:cs="微软雅黑" w:eastAsia="微软雅黑" w:hint="default"/>
          <w:spacing w:val="1"/>
        </w:rPr>
        <w:t> </w:t>
      </w:r>
      <w:r>
        <w:rPr>
          <w:spacing w:val="-2"/>
        </w:rPr>
        <w:t>新一代沙箱技术是一项基于应用层实现的数据安全和防护技术，</w:t>
      </w:r>
    </w:p>
    <w:p>
      <w:pPr>
        <w:spacing w:after="0" w:line="240" w:lineRule="auto"/>
        <w:jc w:val="left"/>
        <w:sectPr>
          <w:pgSz w:w="11900" w:h="16840"/>
          <w:pgMar w:header="840" w:footer="1350" w:top="1300" w:bottom="1540" w:left="1540" w:right="1580"/>
        </w:sectPr>
      </w:pPr>
    </w:p>
    <w:p>
      <w:pPr>
        <w:spacing w:line="240" w:lineRule="auto" w:before="11"/>
        <w:rPr>
          <w:rFonts w:ascii="微软雅黑" w:hAnsi="微软雅黑" w:cs="微软雅黑" w:eastAsia="微软雅黑" w:hint="default"/>
          <w:sz w:val="6"/>
          <w:szCs w:val="6"/>
        </w:rPr>
      </w:pPr>
    </w:p>
    <w:p>
      <w:pPr>
        <w:pStyle w:val="BodyText"/>
        <w:spacing w:line="324" w:lineRule="exact"/>
        <w:ind w:right="0"/>
        <w:jc w:val="left"/>
      </w:pPr>
      <w:r>
        <w:rPr/>
        <w:t>通过背靠背应用封装流程，对 </w:t>
      </w:r>
      <w:r>
        <w:rPr>
          <w:rFonts w:ascii="微软雅黑" w:hAnsi="微软雅黑" w:cs="微软雅黑" w:eastAsia="微软雅黑" w:hint="default"/>
        </w:rPr>
        <w:t>APK</w:t>
      </w:r>
      <w:r>
        <w:rPr>
          <w:rFonts w:ascii="微软雅黑" w:hAnsi="微软雅黑" w:cs="微软雅黑" w:eastAsia="微软雅黑" w:hint="default"/>
          <w:spacing w:val="-16"/>
        </w:rPr>
        <w:t> </w:t>
      </w:r>
      <w:r>
        <w:rPr/>
        <w:t>安装文件逆向，修改或注入沙箱服务代码，为应用提供</w:t>
      </w:r>
    </w:p>
    <w:p>
      <w:pPr>
        <w:pStyle w:val="BodyText"/>
        <w:spacing w:line="240" w:lineRule="auto" w:before="179"/>
        <w:ind w:right="0"/>
        <w:jc w:val="left"/>
      </w:pPr>
      <w:r>
        <w:rPr/>
        <w:t>沙箱多种安全特性：</w:t>
      </w:r>
    </w:p>
    <w:p>
      <w:pPr>
        <w:spacing w:line="240" w:lineRule="auto" w:before="9"/>
        <w:rPr>
          <w:rFonts w:ascii="微软雅黑" w:hAnsi="微软雅黑" w:cs="微软雅黑" w:eastAsia="微软雅黑" w:hint="default"/>
          <w:sz w:val="18"/>
          <w:szCs w:val="18"/>
        </w:rPr>
      </w:pPr>
    </w:p>
    <w:p>
      <w:pPr>
        <w:pStyle w:val="BodyText"/>
        <w:spacing w:line="240" w:lineRule="auto"/>
        <w:ind w:left="707" w:right="0"/>
        <w:jc w:val="left"/>
      </w:pPr>
      <w:r>
        <w:rPr>
          <w:rFonts w:ascii="Wingdings" w:hAnsi="Wingdings" w:cs="Wingdings" w:eastAsia="Wingdings" w:hint="default"/>
        </w:rPr>
        <w:t></w:t>
      </w:r>
      <w:r>
        <w:rPr>
          <w:rFonts w:ascii="Wingdings" w:hAnsi="Wingdings" w:cs="Wingdings" w:eastAsia="Wingdings" w:hint="default"/>
          <w:spacing w:val="-98"/>
        </w:rPr>
        <w:t></w:t>
      </w:r>
      <w:r>
        <w:rPr>
          <w:rFonts w:ascii="Times New Roman" w:hAnsi="Times New Roman" w:cs="Times New Roman" w:eastAsia="Times New Roman" w:hint="default"/>
          <w:spacing w:val="-98"/>
        </w:rPr>
      </w:r>
      <w:r>
        <w:rPr/>
        <w:t>数据加密</w:t>
      </w:r>
    </w:p>
    <w:p>
      <w:pPr>
        <w:spacing w:line="240" w:lineRule="auto" w:before="12"/>
        <w:rPr>
          <w:rFonts w:ascii="微软雅黑" w:hAnsi="微软雅黑" w:cs="微软雅黑" w:eastAsia="微软雅黑" w:hint="default"/>
          <w:sz w:val="15"/>
          <w:szCs w:val="15"/>
        </w:rPr>
      </w:pPr>
    </w:p>
    <w:p>
      <w:pPr>
        <w:pStyle w:val="BodyText"/>
        <w:spacing w:line="240" w:lineRule="auto"/>
        <w:ind w:left="707" w:right="0"/>
        <w:jc w:val="left"/>
      </w:pPr>
      <w:r>
        <w:rPr>
          <w:rFonts w:ascii="Wingdings" w:hAnsi="Wingdings" w:cs="Wingdings" w:eastAsia="Wingdings" w:hint="default"/>
        </w:rPr>
        <w:t></w:t>
      </w:r>
      <w:r>
        <w:rPr>
          <w:rFonts w:ascii="Wingdings" w:hAnsi="Wingdings" w:cs="Wingdings" w:eastAsia="Wingdings" w:hint="default"/>
          <w:spacing w:val="-101"/>
        </w:rPr>
        <w:t></w:t>
      </w:r>
      <w:r>
        <w:rPr>
          <w:rFonts w:ascii="Times New Roman" w:hAnsi="Times New Roman" w:cs="Times New Roman" w:eastAsia="Times New Roman" w:hint="default"/>
          <w:spacing w:val="-101"/>
        </w:rPr>
      </w:r>
      <w:r>
        <w:rPr/>
        <w:t>数据隔离：隔离个人区入口、限制应用程序内打开</w:t>
      </w:r>
    </w:p>
    <w:p>
      <w:pPr>
        <w:spacing w:line="240" w:lineRule="auto" w:before="12"/>
        <w:rPr>
          <w:rFonts w:ascii="微软雅黑" w:hAnsi="微软雅黑" w:cs="微软雅黑" w:eastAsia="微软雅黑" w:hint="default"/>
          <w:sz w:val="15"/>
          <w:szCs w:val="15"/>
        </w:rPr>
      </w:pPr>
    </w:p>
    <w:p>
      <w:pPr>
        <w:pStyle w:val="BodyText"/>
        <w:spacing w:line="307" w:lineRule="auto"/>
        <w:ind w:right="641" w:firstLine="566"/>
        <w:jc w:val="left"/>
      </w:pPr>
      <w:r>
        <w:rPr>
          <w:rFonts w:ascii="Wingdings" w:hAnsi="Wingdings" w:cs="Wingdings" w:eastAsia="Wingdings" w:hint="default"/>
        </w:rPr>
        <w:t></w:t>
      </w:r>
      <w:r>
        <w:rPr>
          <w:rFonts w:ascii="Wingdings" w:hAnsi="Wingdings" w:cs="Wingdings" w:eastAsia="Wingdings" w:hint="default"/>
          <w:spacing w:val="-103"/>
        </w:rPr>
        <w:t></w:t>
      </w:r>
      <w:r>
        <w:rPr>
          <w:rFonts w:ascii="Times New Roman" w:hAnsi="Times New Roman" w:cs="Times New Roman" w:eastAsia="Times New Roman" w:hint="default"/>
          <w:spacing w:val="-103"/>
        </w:rPr>
      </w:r>
      <w:r>
        <w:rPr/>
        <w:t>数据清除：违规自动清除、远程清除</w:t>
      </w:r>
      <w:r>
        <w:rPr>
          <w:w w:val="100"/>
        </w:rPr>
        <w:t> </w:t>
      </w:r>
      <w:r>
        <w:rPr/>
        <w:t>该技术不破坏程序本身，采用“在应用外边包一层壳”</w:t>
      </w:r>
      <w:r>
        <w:rPr>
          <w:spacing w:val="46"/>
        </w:rPr>
        <w:t> </w:t>
      </w:r>
      <w:r>
        <w:rPr/>
        <w:t>的方式，隔离个人与企业数据，并</w:t>
      </w:r>
      <w:r>
        <w:rPr>
          <w:w w:val="100"/>
        </w:rPr>
        <w:t> </w:t>
      </w:r>
      <w:r>
        <w:rPr/>
        <w:t>提供加密存储保证企业数据安全。具有兼容性好，可远程动态升级等优点。</w:t>
      </w:r>
    </w:p>
    <w:p>
      <w:pPr>
        <w:spacing w:line="240" w:lineRule="auto" w:before="5"/>
        <w:rPr>
          <w:rFonts w:ascii="微软雅黑" w:hAnsi="微软雅黑" w:cs="微软雅黑" w:eastAsia="微软雅黑" w:hint="default"/>
          <w:sz w:val="25"/>
          <w:szCs w:val="25"/>
        </w:rPr>
      </w:pPr>
    </w:p>
    <w:p>
      <w:pPr>
        <w:spacing w:line="2601" w:lineRule="exact"/>
        <w:ind w:left="706" w:right="0" w:firstLine="0"/>
        <w:rPr>
          <w:rFonts w:ascii="微软雅黑" w:hAnsi="微软雅黑" w:cs="微软雅黑" w:eastAsia="微软雅黑" w:hint="default"/>
          <w:sz w:val="20"/>
          <w:szCs w:val="20"/>
        </w:rPr>
      </w:pPr>
      <w:r>
        <w:rPr>
          <w:rFonts w:ascii="微软雅黑" w:hAnsi="微软雅黑" w:cs="微软雅黑" w:eastAsia="微软雅黑" w:hint="default"/>
          <w:position w:val="-51"/>
          <w:sz w:val="20"/>
          <w:szCs w:val="20"/>
        </w:rPr>
        <w:drawing>
          <wp:inline distT="0" distB="0" distL="0" distR="0">
            <wp:extent cx="5300299" cy="1651825"/>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5300299" cy="1651825"/>
                    </a:xfrm>
                    <a:prstGeom prst="rect">
                      <a:avLst/>
                    </a:prstGeom>
                  </pic:spPr>
                </pic:pic>
              </a:graphicData>
            </a:graphic>
          </wp:inline>
        </w:drawing>
      </w:r>
      <w:r>
        <w:rPr>
          <w:rFonts w:ascii="微软雅黑" w:hAnsi="微软雅黑" w:cs="微软雅黑" w:eastAsia="微软雅黑" w:hint="default"/>
          <w:position w:val="-51"/>
          <w:sz w:val="20"/>
          <w:szCs w:val="20"/>
        </w:rPr>
      </w:r>
    </w:p>
    <w:p>
      <w:pPr>
        <w:spacing w:line="240" w:lineRule="auto" w:before="2"/>
        <w:rPr>
          <w:rFonts w:ascii="微软雅黑" w:hAnsi="微软雅黑" w:cs="微软雅黑" w:eastAsia="微软雅黑" w:hint="default"/>
          <w:sz w:val="29"/>
          <w:szCs w:val="29"/>
        </w:rPr>
      </w:pPr>
    </w:p>
    <w:p>
      <w:pPr>
        <w:pStyle w:val="Heading2"/>
        <w:spacing w:line="355" w:lineRule="exact"/>
        <w:ind w:right="0"/>
        <w:jc w:val="left"/>
        <w:rPr>
          <w:b w:val="0"/>
          <w:bCs w:val="0"/>
        </w:rPr>
      </w:pPr>
      <w:bookmarkStart w:name="_bookmark7" w:id="8"/>
      <w:bookmarkEnd w:id="8"/>
      <w:r>
        <w:rPr>
          <w:b w:val="0"/>
          <w:bCs w:val="0"/>
        </w:rPr>
      </w:r>
      <w:r>
        <w:rPr>
          <w:rFonts w:ascii="微软雅黑" w:hAnsi="微软雅黑" w:cs="微软雅黑" w:eastAsia="微软雅黑" w:hint="default"/>
        </w:rPr>
        <w:t>4.2</w:t>
      </w:r>
      <w:r>
        <w:rPr>
          <w:rFonts w:ascii="微软雅黑" w:hAnsi="微软雅黑" w:cs="微软雅黑" w:eastAsia="微软雅黑" w:hint="default"/>
          <w:spacing w:val="-25"/>
        </w:rPr>
        <w:t> </w:t>
      </w:r>
      <w:r>
        <w:rPr/>
        <w:t>专属应用市场</w:t>
      </w:r>
      <w:r>
        <w:rPr>
          <w:b w:val="0"/>
          <w:bCs w:val="0"/>
        </w:rPr>
      </w:r>
    </w:p>
    <w:p>
      <w:pPr>
        <w:spacing w:line="240" w:lineRule="auto" w:before="17"/>
        <w:rPr>
          <w:rFonts w:ascii="微软雅黑" w:hAnsi="微软雅黑" w:cs="微软雅黑" w:eastAsia="微软雅黑" w:hint="default"/>
          <w:b/>
          <w:bCs/>
          <w:sz w:val="8"/>
          <w:szCs w:val="8"/>
        </w:rPr>
      </w:pPr>
    </w:p>
    <w:p>
      <w:pPr>
        <w:spacing w:line="3840" w:lineRule="exact"/>
        <w:ind w:left="1038" w:right="0" w:firstLine="0"/>
        <w:rPr>
          <w:rFonts w:ascii="微软雅黑" w:hAnsi="微软雅黑" w:cs="微软雅黑" w:eastAsia="微软雅黑" w:hint="default"/>
          <w:sz w:val="20"/>
          <w:szCs w:val="20"/>
        </w:rPr>
      </w:pPr>
      <w:r>
        <w:rPr>
          <w:rFonts w:ascii="微软雅黑" w:hAnsi="微软雅黑" w:cs="微软雅黑" w:eastAsia="微软雅黑" w:hint="default"/>
          <w:position w:val="-76"/>
          <w:sz w:val="20"/>
          <w:szCs w:val="20"/>
        </w:rPr>
        <w:drawing>
          <wp:inline distT="0" distB="0" distL="0" distR="0">
            <wp:extent cx="4362234" cy="2438590"/>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4362234" cy="2438590"/>
                    </a:xfrm>
                    <a:prstGeom prst="rect">
                      <a:avLst/>
                    </a:prstGeom>
                  </pic:spPr>
                </pic:pic>
              </a:graphicData>
            </a:graphic>
          </wp:inline>
        </w:drawing>
      </w:r>
      <w:r>
        <w:rPr>
          <w:rFonts w:ascii="微软雅黑" w:hAnsi="微软雅黑" w:cs="微软雅黑" w:eastAsia="微软雅黑" w:hint="default"/>
          <w:position w:val="-76"/>
          <w:sz w:val="20"/>
          <w:szCs w:val="20"/>
        </w:rPr>
      </w:r>
    </w:p>
    <w:p>
      <w:pPr>
        <w:spacing w:line="240" w:lineRule="auto" w:before="4"/>
        <w:rPr>
          <w:rFonts w:ascii="微软雅黑" w:hAnsi="微软雅黑" w:cs="微软雅黑" w:eastAsia="微软雅黑" w:hint="default"/>
          <w:b/>
          <w:bCs/>
          <w:sz w:val="22"/>
          <w:szCs w:val="22"/>
        </w:rPr>
      </w:pPr>
    </w:p>
    <w:p>
      <w:pPr>
        <w:pStyle w:val="BodyText"/>
        <w:spacing w:line="357" w:lineRule="auto"/>
        <w:ind w:right="652" w:firstLine="422"/>
        <w:jc w:val="both"/>
      </w:pPr>
      <w:r>
        <w:rPr>
          <w:rFonts w:ascii="微软雅黑" w:hAnsi="微软雅黑" w:cs="微软雅黑" w:eastAsia="微软雅黑" w:hint="default"/>
          <w:w w:val="100"/>
        </w:rPr>
        <w:t>360</w:t>
      </w:r>
      <w:r>
        <w:rPr>
          <w:rFonts w:ascii="微软雅黑" w:hAnsi="微软雅黑" w:cs="微软雅黑" w:eastAsia="微软雅黑" w:hint="default"/>
          <w:spacing w:val="15"/>
          <w:w w:val="100"/>
        </w:rPr>
        <w:t> </w:t>
      </w:r>
      <w:r>
        <w:rPr>
          <w:spacing w:val="-5"/>
          <w:w w:val="100"/>
        </w:rPr>
        <w:t>天机为企事业单位打造了一个内部专属的应用商店，企事业单位内部应用可完全摆</w:t>
      </w:r>
      <w:r>
        <w:rPr>
          <w:w w:val="100"/>
        </w:rPr>
        <w:t> </w:t>
      </w:r>
      <w:r>
        <w:rPr>
          <w:spacing w:val="-4"/>
        </w:rPr>
        <w:t>脱掉以往依靠公共的应用商店进行分发的局面。这样不仅可提高应用发布的效率，同时也提</w:t>
      </w:r>
      <w:r>
        <w:rPr>
          <w:spacing w:val="-1"/>
        </w:rPr>
        <w:t> </w:t>
      </w:r>
      <w:r>
        <w:rPr>
          <w:spacing w:val="-1"/>
        </w:rPr>
      </w:r>
      <w:r>
        <w:rPr/>
        <w:t>高了应用发布的安全性，内部专属的应用从上架、更新到下架全生命周期完全自主可控。</w:t>
      </w:r>
    </w:p>
    <w:p>
      <w:pPr>
        <w:spacing w:after="0" w:line="357" w:lineRule="auto"/>
        <w:jc w:val="both"/>
        <w:sectPr>
          <w:pgSz w:w="11900" w:h="16840"/>
          <w:pgMar w:header="840" w:footer="1350" w:top="1300" w:bottom="1540" w:left="1660" w:right="1140"/>
        </w:sectPr>
      </w:pPr>
    </w:p>
    <w:p>
      <w:pPr>
        <w:spacing w:line="240" w:lineRule="auto" w:before="11"/>
        <w:rPr>
          <w:rFonts w:ascii="微软雅黑" w:hAnsi="微软雅黑" w:cs="微软雅黑" w:eastAsia="微软雅黑" w:hint="default"/>
          <w:sz w:val="6"/>
          <w:szCs w:val="6"/>
        </w:rPr>
      </w:pPr>
    </w:p>
    <w:p>
      <w:pPr>
        <w:pStyle w:val="BodyText"/>
        <w:spacing w:line="324" w:lineRule="exact"/>
        <w:ind w:left="563" w:right="96"/>
        <w:jc w:val="left"/>
      </w:pPr>
      <w:r>
        <w:rPr>
          <w:rFonts w:ascii="微软雅黑" w:hAnsi="微软雅黑" w:cs="微软雅黑" w:eastAsia="微软雅黑" w:hint="default"/>
        </w:rPr>
        <w:t>360 </w:t>
      </w:r>
      <w:r>
        <w:rPr/>
        <w:t>天机可提供 </w:t>
      </w:r>
      <w:r>
        <w:rPr>
          <w:rFonts w:ascii="微软雅黑" w:hAnsi="微软雅黑" w:cs="微软雅黑" w:eastAsia="微软雅黑" w:hint="default"/>
        </w:rPr>
        <w:t>Android </w:t>
      </w:r>
      <w:r>
        <w:rPr/>
        <w:t>应用、</w:t>
      </w:r>
      <w:r>
        <w:rPr>
          <w:rFonts w:ascii="微软雅黑" w:hAnsi="微软雅黑" w:cs="微软雅黑" w:eastAsia="微软雅黑" w:hint="default"/>
        </w:rPr>
        <w:t>iOS</w:t>
      </w:r>
      <w:r>
        <w:rPr>
          <w:rFonts w:ascii="微软雅黑" w:hAnsi="微软雅黑" w:cs="微软雅黑" w:eastAsia="微软雅黑" w:hint="default"/>
          <w:spacing w:val="-43"/>
        </w:rPr>
        <w:t> </w:t>
      </w:r>
      <w:r>
        <w:rPr/>
        <w:t>应用的发布。</w:t>
      </w:r>
    </w:p>
    <w:p>
      <w:pPr>
        <w:spacing w:line="240" w:lineRule="auto" w:before="8"/>
        <w:rPr>
          <w:rFonts w:ascii="微软雅黑" w:hAnsi="微软雅黑" w:cs="微软雅黑" w:eastAsia="微软雅黑" w:hint="default"/>
          <w:sz w:val="25"/>
          <w:szCs w:val="25"/>
        </w:rPr>
      </w:pPr>
    </w:p>
    <w:p>
      <w:pPr>
        <w:spacing w:line="4689" w:lineRule="exact"/>
        <w:ind w:left="999" w:right="0" w:firstLine="0"/>
        <w:rPr>
          <w:rFonts w:ascii="微软雅黑" w:hAnsi="微软雅黑" w:cs="微软雅黑" w:eastAsia="微软雅黑" w:hint="default"/>
          <w:sz w:val="20"/>
          <w:szCs w:val="20"/>
        </w:rPr>
      </w:pPr>
      <w:r>
        <w:rPr>
          <w:rFonts w:ascii="微软雅黑" w:hAnsi="微软雅黑" w:cs="微软雅黑" w:eastAsia="微软雅黑" w:hint="default"/>
          <w:position w:val="-93"/>
          <w:sz w:val="20"/>
          <w:szCs w:val="20"/>
        </w:rPr>
        <w:drawing>
          <wp:inline distT="0" distB="0" distL="0" distR="0">
            <wp:extent cx="4476073" cy="2977705"/>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4476073" cy="2977705"/>
                    </a:xfrm>
                    <a:prstGeom prst="rect">
                      <a:avLst/>
                    </a:prstGeom>
                  </pic:spPr>
                </pic:pic>
              </a:graphicData>
            </a:graphic>
          </wp:inline>
        </w:drawing>
      </w:r>
      <w:r>
        <w:rPr>
          <w:rFonts w:ascii="微软雅黑" w:hAnsi="微软雅黑" w:cs="微软雅黑" w:eastAsia="微软雅黑" w:hint="default"/>
          <w:position w:val="-93"/>
          <w:sz w:val="20"/>
          <w:szCs w:val="20"/>
        </w:rPr>
      </w:r>
    </w:p>
    <w:p>
      <w:pPr>
        <w:spacing w:line="240" w:lineRule="auto" w:before="4"/>
        <w:rPr>
          <w:rFonts w:ascii="微软雅黑" w:hAnsi="微软雅黑" w:cs="微软雅黑" w:eastAsia="微软雅黑" w:hint="default"/>
          <w:sz w:val="28"/>
          <w:szCs w:val="28"/>
        </w:rPr>
      </w:pPr>
    </w:p>
    <w:p>
      <w:pPr>
        <w:pStyle w:val="Heading2"/>
        <w:spacing w:line="355" w:lineRule="exact"/>
        <w:ind w:right="96"/>
        <w:jc w:val="left"/>
        <w:rPr>
          <w:b w:val="0"/>
          <w:bCs w:val="0"/>
        </w:rPr>
      </w:pPr>
      <w:bookmarkStart w:name="_bookmark8" w:id="9"/>
      <w:bookmarkEnd w:id="9"/>
      <w:r>
        <w:rPr>
          <w:b w:val="0"/>
          <w:bCs w:val="0"/>
        </w:rPr>
      </w:r>
      <w:r>
        <w:rPr>
          <w:rFonts w:ascii="微软雅黑" w:hAnsi="微软雅黑" w:cs="微软雅黑" w:eastAsia="微软雅黑" w:hint="default"/>
        </w:rPr>
        <w:t>4.3</w:t>
      </w:r>
      <w:r>
        <w:rPr>
          <w:rFonts w:ascii="微软雅黑" w:hAnsi="微软雅黑" w:cs="微软雅黑" w:eastAsia="微软雅黑" w:hint="default"/>
          <w:spacing w:val="-25"/>
        </w:rPr>
        <w:t> </w:t>
      </w:r>
      <w:r>
        <w:rPr/>
        <w:t>设备强管控技术</w:t>
      </w:r>
      <w:r>
        <w:rPr>
          <w:b w:val="0"/>
          <w:bCs w:val="0"/>
        </w:rPr>
      </w:r>
    </w:p>
    <w:p>
      <w:pPr>
        <w:pStyle w:val="BodyText"/>
        <w:spacing w:line="357" w:lineRule="auto" w:before="119"/>
        <w:ind w:right="204" w:firstLine="422"/>
        <w:jc w:val="both"/>
      </w:pPr>
      <w:r>
        <w:rPr>
          <w:spacing w:val="-4"/>
        </w:rPr>
        <w:t>针对企事业单位有所有权的设备，</w:t>
      </w:r>
      <w:r>
        <w:rPr>
          <w:rFonts w:ascii="微软雅黑" w:hAnsi="微软雅黑" w:cs="微软雅黑" w:eastAsia="微软雅黑" w:hint="default"/>
          <w:spacing w:val="-4"/>
        </w:rPr>
        <w:t>360</w:t>
      </w:r>
      <w:r>
        <w:rPr>
          <w:rFonts w:ascii="微软雅黑" w:hAnsi="微软雅黑" w:cs="微软雅黑" w:eastAsia="微软雅黑" w:hint="default"/>
          <w:spacing w:val="39"/>
        </w:rPr>
        <w:t> </w:t>
      </w:r>
      <w:r>
        <w:rPr>
          <w:spacing w:val="-4"/>
        </w:rPr>
        <w:t>天机通过和设备厂商合作签名的方式，使天机客</w:t>
      </w:r>
      <w:r>
        <w:rPr>
          <w:w w:val="100"/>
        </w:rPr>
        <w:t> </w:t>
      </w:r>
      <w:r>
        <w:rPr/>
        <w:t>户端具有 </w:t>
      </w:r>
      <w:r>
        <w:rPr>
          <w:rFonts w:ascii="微软雅黑" w:hAnsi="微软雅黑" w:cs="微软雅黑" w:eastAsia="微软雅黑" w:hint="default"/>
        </w:rPr>
        <w:t>SYSTEM</w:t>
      </w:r>
      <w:r>
        <w:rPr>
          <w:rFonts w:ascii="微软雅黑" w:hAnsi="微软雅黑" w:cs="微软雅黑" w:eastAsia="微软雅黑" w:hint="default"/>
          <w:spacing w:val="-20"/>
        </w:rPr>
        <w:t> </w:t>
      </w:r>
      <w:r>
        <w:rPr/>
        <w:t>权限，以实现对安卓设备更高级、更严格的管控与限制，具有强管控权</w:t>
      </w:r>
      <w:r>
        <w:rPr>
          <w:w w:val="100"/>
        </w:rPr>
        <w:t> </w:t>
      </w:r>
      <w:r>
        <w:rPr/>
        <w:t>限的设备可实现以下功能：</w:t>
      </w:r>
    </w:p>
    <w:p>
      <w:pPr>
        <w:pStyle w:val="BodyText"/>
        <w:spacing w:line="240" w:lineRule="auto" w:before="178"/>
        <w:ind w:left="707" w:right="96"/>
        <w:jc w:val="left"/>
      </w:pPr>
      <w:r>
        <w:rPr>
          <w:rFonts w:ascii="Wingdings" w:hAnsi="Wingdings" w:cs="Wingdings" w:eastAsia="Wingdings" w:hint="default"/>
        </w:rPr>
        <w:t></w:t>
      </w:r>
      <w:r>
        <w:rPr>
          <w:rFonts w:ascii="Wingdings" w:hAnsi="Wingdings" w:cs="Wingdings" w:eastAsia="Wingdings" w:hint="default"/>
          <w:spacing w:val="-100"/>
        </w:rPr>
        <w:t></w:t>
      </w:r>
      <w:r>
        <w:rPr>
          <w:rFonts w:ascii="Times New Roman" w:hAnsi="Times New Roman" w:cs="Times New Roman" w:eastAsia="Times New Roman" w:hint="default"/>
          <w:spacing w:val="-100"/>
        </w:rPr>
      </w:r>
      <w:r>
        <w:rPr/>
        <w:t>对应用程序静默安装卸载、黑白名单控制；</w:t>
      </w:r>
    </w:p>
    <w:p>
      <w:pPr>
        <w:spacing w:line="240" w:lineRule="auto" w:before="17"/>
        <w:rPr>
          <w:rFonts w:ascii="微软雅黑" w:hAnsi="微软雅黑" w:cs="微软雅黑" w:eastAsia="微软雅黑" w:hint="default"/>
          <w:sz w:val="15"/>
          <w:szCs w:val="15"/>
        </w:rPr>
      </w:pPr>
    </w:p>
    <w:p>
      <w:pPr>
        <w:pStyle w:val="BodyText"/>
        <w:spacing w:line="420" w:lineRule="auto"/>
        <w:ind w:left="1043" w:right="96" w:hanging="336"/>
        <w:jc w:val="left"/>
      </w:pPr>
      <w:r>
        <w:rPr>
          <w:rFonts w:ascii="Wingdings" w:hAnsi="Wingdings" w:cs="Wingdings" w:eastAsia="Wingdings" w:hint="default"/>
        </w:rPr>
        <w:t></w:t>
      </w:r>
      <w:r>
        <w:rPr>
          <w:rFonts w:ascii="Wingdings" w:hAnsi="Wingdings" w:cs="Wingdings" w:eastAsia="Wingdings" w:hint="default"/>
          <w:spacing w:val="-29"/>
        </w:rPr>
        <w:t></w:t>
      </w:r>
      <w:r>
        <w:rPr>
          <w:rFonts w:ascii="Times New Roman" w:hAnsi="Times New Roman" w:cs="Times New Roman" w:eastAsia="Times New Roman" w:hint="default"/>
          <w:spacing w:val="-29"/>
        </w:rPr>
      </w:r>
      <w:r>
        <w:rPr>
          <w:spacing w:val="-7"/>
        </w:rPr>
        <w:t>对安卓设备硬件功能的强制管控，例如：摄像头、闪光灯、</w:t>
      </w:r>
      <w:r>
        <w:rPr>
          <w:rFonts w:ascii="微软雅黑" w:hAnsi="微软雅黑" w:cs="微软雅黑" w:eastAsia="微软雅黑" w:hint="default"/>
          <w:spacing w:val="-7"/>
        </w:rPr>
        <w:t>GPS</w:t>
      </w:r>
      <w:r>
        <w:rPr>
          <w:spacing w:val="-7"/>
        </w:rPr>
        <w:t>、麦克风、扬声器、</w:t>
      </w:r>
      <w:r>
        <w:rPr>
          <w:spacing w:val="-57"/>
        </w:rPr>
        <w:t> </w:t>
      </w:r>
      <w:r>
        <w:rPr>
          <w:spacing w:val="-57"/>
        </w:rPr>
      </w:r>
      <w:r>
        <w:rPr/>
        <w:t>短信、通话、地理位置、出厂设置等；</w:t>
      </w:r>
    </w:p>
    <w:p>
      <w:pPr>
        <w:pStyle w:val="BodyText"/>
        <w:spacing w:line="420" w:lineRule="auto" w:before="63"/>
        <w:ind w:left="1043" w:right="96" w:hanging="336"/>
        <w:jc w:val="left"/>
      </w:pPr>
      <w:r>
        <w:rPr>
          <w:rFonts w:ascii="Wingdings" w:hAnsi="Wingdings" w:cs="Wingdings" w:eastAsia="Wingdings" w:hint="default"/>
        </w:rPr>
        <w:t></w:t>
      </w:r>
      <w:r>
        <w:rPr>
          <w:rFonts w:ascii="Wingdings" w:hAnsi="Wingdings" w:cs="Wingdings" w:eastAsia="Wingdings" w:hint="default"/>
          <w:spacing w:val="-34"/>
        </w:rPr>
        <w:t></w:t>
      </w:r>
      <w:r>
        <w:rPr>
          <w:rFonts w:ascii="Times New Roman" w:hAnsi="Times New Roman" w:cs="Times New Roman" w:eastAsia="Times New Roman" w:hint="default"/>
          <w:spacing w:val="-34"/>
        </w:rPr>
      </w:r>
      <w:r>
        <w:rPr>
          <w:spacing w:val="-5"/>
        </w:rPr>
        <w:t>对安卓设备传输介质进行强管控，例如：</w:t>
      </w:r>
      <w:r>
        <w:rPr>
          <w:rFonts w:ascii="微软雅黑" w:hAnsi="微软雅黑" w:cs="微软雅黑" w:eastAsia="微软雅黑" w:hint="default"/>
          <w:spacing w:val="-5"/>
        </w:rPr>
        <w:t>WiFi</w:t>
      </w:r>
      <w:r>
        <w:rPr>
          <w:spacing w:val="-5"/>
        </w:rPr>
        <w:t>、</w:t>
      </w:r>
      <w:r>
        <w:rPr>
          <w:rFonts w:ascii="微软雅黑" w:hAnsi="微软雅黑" w:cs="微软雅黑" w:eastAsia="微软雅黑" w:hint="default"/>
          <w:spacing w:val="-5"/>
        </w:rPr>
        <w:t>GPRS</w:t>
      </w:r>
      <w:r>
        <w:rPr>
          <w:spacing w:val="-5"/>
        </w:rPr>
        <w:t>、热点、蓝牙、红外、</w:t>
      </w:r>
      <w:r>
        <w:rPr>
          <w:rFonts w:ascii="微软雅黑" w:hAnsi="微软雅黑" w:cs="微软雅黑" w:eastAsia="微软雅黑" w:hint="default"/>
          <w:spacing w:val="-5"/>
        </w:rPr>
        <w:t>USB</w:t>
      </w:r>
      <w:r>
        <w:rPr>
          <w:spacing w:val="-5"/>
        </w:rPr>
        <w:t>、</w:t>
      </w:r>
      <w:r>
        <w:rPr>
          <w:spacing w:val="-53"/>
        </w:rPr>
        <w:t> </w:t>
      </w:r>
      <w:r>
        <w:rPr>
          <w:rFonts w:ascii="微软雅黑" w:hAnsi="微软雅黑" w:cs="微软雅黑" w:eastAsia="微软雅黑" w:hint="default"/>
        </w:rPr>
        <w:t>SD</w:t>
      </w:r>
      <w:r>
        <w:rPr>
          <w:rFonts w:ascii="微软雅黑" w:hAnsi="微软雅黑" w:cs="微软雅黑" w:eastAsia="微软雅黑" w:hint="default"/>
          <w:spacing w:val="-4"/>
        </w:rPr>
        <w:t> </w:t>
      </w:r>
      <w:r>
        <w:rPr/>
        <w:t>卡等；</w:t>
      </w:r>
    </w:p>
    <w:p>
      <w:pPr>
        <w:pStyle w:val="BodyText"/>
        <w:spacing w:line="240" w:lineRule="auto" w:before="63"/>
        <w:ind w:left="707" w:right="96"/>
        <w:jc w:val="left"/>
      </w:pPr>
      <w:r>
        <w:rPr>
          <w:rFonts w:ascii="Wingdings" w:hAnsi="Wingdings" w:cs="Wingdings" w:eastAsia="Wingdings" w:hint="default"/>
        </w:rPr>
        <w:t></w:t>
      </w:r>
      <w:r>
        <w:rPr>
          <w:rFonts w:ascii="Wingdings" w:hAnsi="Wingdings" w:cs="Wingdings" w:eastAsia="Wingdings" w:hint="default"/>
          <w:spacing w:val="-98"/>
        </w:rPr>
        <w:t></w:t>
      </w:r>
      <w:r>
        <w:rPr>
          <w:rFonts w:ascii="Times New Roman" w:hAnsi="Times New Roman" w:cs="Times New Roman" w:eastAsia="Times New Roman" w:hint="default"/>
          <w:spacing w:val="-98"/>
        </w:rPr>
      </w:r>
      <w:r>
        <w:rPr/>
        <w:t>对安卓设备的远程截屏、监控、重启、关机；</w:t>
      </w:r>
    </w:p>
    <w:p>
      <w:pPr>
        <w:spacing w:line="240" w:lineRule="auto" w:before="17"/>
        <w:rPr>
          <w:rFonts w:ascii="微软雅黑" w:hAnsi="微软雅黑" w:cs="微软雅黑" w:eastAsia="微软雅黑" w:hint="default"/>
          <w:sz w:val="25"/>
          <w:szCs w:val="25"/>
        </w:rPr>
      </w:pPr>
    </w:p>
    <w:p>
      <w:pPr>
        <w:pStyle w:val="Heading2"/>
        <w:spacing w:line="240" w:lineRule="auto"/>
        <w:ind w:right="96"/>
        <w:jc w:val="left"/>
        <w:rPr>
          <w:b w:val="0"/>
          <w:bCs w:val="0"/>
        </w:rPr>
      </w:pPr>
      <w:bookmarkStart w:name="_bookmark9" w:id="10"/>
      <w:bookmarkEnd w:id="10"/>
      <w:r>
        <w:rPr>
          <w:b w:val="0"/>
          <w:bCs w:val="0"/>
        </w:rPr>
      </w:r>
      <w:r>
        <w:rPr>
          <w:rFonts w:ascii="微软雅黑" w:hAnsi="微软雅黑" w:cs="微软雅黑" w:eastAsia="微软雅黑" w:hint="default"/>
        </w:rPr>
        <w:t>4.4</w:t>
      </w:r>
      <w:r>
        <w:rPr>
          <w:rFonts w:ascii="微软雅黑" w:hAnsi="微软雅黑" w:cs="微软雅黑" w:eastAsia="微软雅黑" w:hint="default"/>
          <w:spacing w:val="-25"/>
        </w:rPr>
        <w:t> </w:t>
      </w:r>
      <w:r>
        <w:rPr/>
        <w:t>设备准入与罚出</w:t>
      </w:r>
      <w:r>
        <w:rPr>
          <w:b w:val="0"/>
          <w:bCs w:val="0"/>
        </w:rPr>
      </w:r>
    </w:p>
    <w:p>
      <w:pPr>
        <w:spacing w:line="240" w:lineRule="auto" w:before="12"/>
        <w:rPr>
          <w:rFonts w:ascii="微软雅黑" w:hAnsi="微软雅黑" w:cs="微软雅黑" w:eastAsia="微软雅黑" w:hint="default"/>
          <w:b/>
          <w:bCs/>
          <w:sz w:val="14"/>
          <w:szCs w:val="14"/>
        </w:rPr>
      </w:pPr>
    </w:p>
    <w:p>
      <w:pPr>
        <w:pStyle w:val="Heading4"/>
        <w:spacing w:line="240" w:lineRule="auto"/>
        <w:ind w:left="120" w:right="5389"/>
        <w:jc w:val="center"/>
        <w:rPr>
          <w:b w:val="0"/>
          <w:bCs w:val="0"/>
        </w:rPr>
      </w:pPr>
      <w:r>
        <w:rPr>
          <w:rFonts w:ascii="微软雅黑" w:hAnsi="微软雅黑" w:cs="微软雅黑" w:eastAsia="微软雅黑" w:hint="default"/>
        </w:rPr>
        <w:t>4.5.1</w:t>
      </w:r>
      <w:r>
        <w:rPr>
          <w:rFonts w:ascii="微软雅黑" w:hAnsi="微软雅黑" w:cs="微软雅黑" w:eastAsia="微软雅黑" w:hint="default"/>
          <w:spacing w:val="-8"/>
        </w:rPr>
        <w:t> </w:t>
      </w:r>
      <w:r>
        <w:rPr/>
        <w:t>设备准入</w:t>
      </w:r>
      <w:r>
        <w:rPr>
          <w:b w:val="0"/>
          <w:bCs w:val="0"/>
        </w:rPr>
      </w:r>
    </w:p>
    <w:p>
      <w:pPr>
        <w:pStyle w:val="BodyText"/>
        <w:spacing w:line="240" w:lineRule="auto" w:before="136"/>
        <w:ind w:left="563" w:right="96"/>
        <w:jc w:val="left"/>
      </w:pPr>
      <w:r>
        <w:rPr>
          <w:spacing w:val="-4"/>
        </w:rPr>
        <w:t>设备准入是对客户端的激活限制，管理员通过设置客户端激活必须满足的条件，以防止</w:t>
      </w:r>
    </w:p>
    <w:p>
      <w:pPr>
        <w:spacing w:after="0" w:line="240" w:lineRule="auto"/>
        <w:jc w:val="left"/>
        <w:sectPr>
          <w:pgSz w:w="11900" w:h="16840"/>
          <w:pgMar w:header="840" w:footer="1350" w:top="1300" w:bottom="1540" w:left="1660" w:right="1580"/>
        </w:sectPr>
      </w:pPr>
    </w:p>
    <w:p>
      <w:pPr>
        <w:spacing w:line="240" w:lineRule="auto" w:before="11"/>
        <w:rPr>
          <w:rFonts w:ascii="微软雅黑" w:hAnsi="微软雅黑" w:cs="微软雅黑" w:eastAsia="微软雅黑" w:hint="default"/>
          <w:sz w:val="6"/>
          <w:szCs w:val="6"/>
        </w:rPr>
      </w:pPr>
    </w:p>
    <w:p>
      <w:pPr>
        <w:pStyle w:val="BodyText"/>
        <w:spacing w:line="324" w:lineRule="exact"/>
        <w:ind w:left="540" w:right="0"/>
        <w:jc w:val="left"/>
      </w:pPr>
      <w:r>
        <w:rPr>
          <w:spacing w:val="-4"/>
        </w:rPr>
        <w:t>外来设备激活，恶意获取企事业单位数据。例如，企事业单位集体采购一批设备，设置条件</w:t>
      </w:r>
    </w:p>
    <w:p>
      <w:pPr>
        <w:pStyle w:val="BodyText"/>
        <w:spacing w:line="240" w:lineRule="auto" w:before="179"/>
        <w:ind w:left="540" w:right="0"/>
        <w:jc w:val="left"/>
      </w:pPr>
      <w:r>
        <w:rPr/>
        <w:t>需匹配设备的 </w:t>
      </w:r>
      <w:r>
        <w:rPr>
          <w:rFonts w:ascii="微软雅黑" w:hAnsi="微软雅黑" w:cs="微软雅黑" w:eastAsia="微软雅黑" w:hint="default"/>
        </w:rPr>
        <w:t>IMEI</w:t>
      </w:r>
      <w:r>
        <w:rPr>
          <w:rFonts w:ascii="微软雅黑" w:hAnsi="微软雅黑" w:cs="微软雅黑" w:eastAsia="微软雅黑" w:hint="default"/>
          <w:spacing w:val="-15"/>
        </w:rPr>
        <w:t> </w:t>
      </w:r>
      <w:r>
        <w:rPr/>
        <w:t>号码才可以激活。</w:t>
      </w:r>
    </w:p>
    <w:p>
      <w:pPr>
        <w:spacing w:line="240" w:lineRule="auto" w:before="4"/>
        <w:rPr>
          <w:rFonts w:ascii="微软雅黑" w:hAnsi="微软雅黑" w:cs="微软雅黑" w:eastAsia="微软雅黑" w:hint="default"/>
          <w:sz w:val="18"/>
          <w:szCs w:val="18"/>
        </w:rPr>
      </w:pPr>
    </w:p>
    <w:p>
      <w:pPr>
        <w:pStyle w:val="Heading4"/>
        <w:spacing w:line="240" w:lineRule="auto"/>
        <w:ind w:left="970" w:right="5864"/>
        <w:jc w:val="center"/>
        <w:rPr>
          <w:b w:val="0"/>
          <w:bCs w:val="0"/>
        </w:rPr>
      </w:pPr>
      <w:r>
        <w:rPr>
          <w:rFonts w:ascii="微软雅黑" w:hAnsi="微软雅黑" w:cs="微软雅黑" w:eastAsia="微软雅黑" w:hint="default"/>
        </w:rPr>
        <w:t>4.5.2NAC</w:t>
      </w:r>
      <w:r>
        <w:rPr>
          <w:rFonts w:ascii="微软雅黑" w:hAnsi="微软雅黑" w:cs="微软雅黑" w:eastAsia="微软雅黑" w:hint="default"/>
          <w:spacing w:val="-11"/>
        </w:rPr>
        <w:t> </w:t>
      </w:r>
      <w:r>
        <w:rPr/>
        <w:t>网络控制</w:t>
      </w:r>
      <w:r>
        <w:rPr>
          <w:b w:val="0"/>
          <w:bCs w:val="0"/>
        </w:rPr>
      </w:r>
    </w:p>
    <w:p>
      <w:pPr>
        <w:pStyle w:val="BodyText"/>
        <w:spacing w:line="357" w:lineRule="auto" w:before="136"/>
        <w:ind w:left="540" w:right="710" w:firstLine="422"/>
        <w:jc w:val="both"/>
      </w:pPr>
      <w:r>
        <w:rPr>
          <w:rFonts w:ascii="微软雅黑" w:hAnsi="微软雅黑" w:cs="微软雅黑" w:eastAsia="微软雅黑" w:hint="default"/>
        </w:rPr>
        <w:t>360 </w:t>
      </w:r>
      <w:r>
        <w:rPr/>
        <w:t>天机产品与 </w:t>
      </w:r>
      <w:r>
        <w:rPr>
          <w:rFonts w:ascii="微软雅黑" w:hAnsi="微软雅黑" w:cs="微软雅黑" w:eastAsia="微软雅黑" w:hint="default"/>
        </w:rPr>
        <w:t>360 </w:t>
      </w:r>
      <w:r>
        <w:rPr/>
        <w:t>网神 </w:t>
      </w:r>
      <w:r>
        <w:rPr>
          <w:rFonts w:ascii="微软雅黑" w:hAnsi="微软雅黑" w:cs="微软雅黑" w:eastAsia="微软雅黑" w:hint="default"/>
        </w:rPr>
        <w:t>NAC</w:t>
      </w:r>
      <w:r>
        <w:rPr>
          <w:rFonts w:ascii="微软雅黑" w:hAnsi="微软雅黑" w:cs="微软雅黑" w:eastAsia="微软雅黑" w:hint="default"/>
          <w:spacing w:val="-26"/>
        </w:rPr>
        <w:t> </w:t>
      </w:r>
      <w:r>
        <w:rPr>
          <w:spacing w:val="-5"/>
        </w:rPr>
        <w:t>设备准入产品联动，通过规范接入内网的端点行为，保</w:t>
      </w:r>
      <w:r>
        <w:rPr>
          <w:w w:val="100"/>
        </w:rPr>
        <w:t> </w:t>
      </w:r>
      <w:r>
        <w:rPr/>
        <w:t>障内网数据的安全。如图 </w:t>
      </w:r>
      <w:r>
        <w:rPr>
          <w:rFonts w:ascii="微软雅黑" w:hAnsi="微软雅黑" w:cs="微软雅黑" w:eastAsia="微软雅黑" w:hint="default"/>
        </w:rPr>
        <w:t>2</w:t>
      </w:r>
      <w:r>
        <w:rPr/>
        <w:t>，在设备访问内网时，</w:t>
      </w:r>
      <w:r>
        <w:rPr>
          <w:rFonts w:ascii="微软雅黑" w:hAnsi="微软雅黑" w:cs="微软雅黑" w:eastAsia="微软雅黑" w:hint="default"/>
        </w:rPr>
        <w:t>NAC</w:t>
      </w:r>
      <w:r>
        <w:rPr>
          <w:rFonts w:ascii="微软雅黑" w:hAnsi="微软雅黑" w:cs="微软雅黑" w:eastAsia="微软雅黑" w:hint="default"/>
          <w:spacing w:val="-24"/>
        </w:rPr>
        <w:t> </w:t>
      </w:r>
      <w:r>
        <w:rPr/>
        <w:t>服务器会判断设备是否满足安装天</w:t>
      </w:r>
      <w:r>
        <w:rPr>
          <w:w w:val="100"/>
        </w:rPr>
        <w:t> </w:t>
      </w:r>
      <w:r>
        <w:rPr>
          <w:spacing w:val="-4"/>
        </w:rPr>
        <w:t>机和设备合规两项条件，满足条件则可以成功访问内网，不满足条件则拒绝访问。同时可对</w:t>
      </w:r>
      <w:r>
        <w:rPr>
          <w:spacing w:val="-1"/>
        </w:rPr>
        <w:t> </w:t>
      </w:r>
      <w:r>
        <w:rPr>
          <w:spacing w:val="-1"/>
        </w:rPr>
      </w:r>
      <w:r>
        <w:rPr/>
        <w:t>不同用户设置不同的网络访问权限，以实现企事业单位内网的访问权限控制需求。</w:t>
      </w:r>
    </w:p>
    <w:p>
      <w:pPr>
        <w:spacing w:line="240" w:lineRule="auto" w:before="0"/>
        <w:rPr>
          <w:rFonts w:ascii="微软雅黑" w:hAnsi="微软雅黑" w:cs="微软雅黑" w:eastAsia="微软雅黑" w:hint="default"/>
          <w:sz w:val="5"/>
          <w:szCs w:val="5"/>
        </w:rPr>
      </w:pPr>
    </w:p>
    <w:p>
      <w:pPr>
        <w:spacing w:line="5313" w:lineRule="exact"/>
        <w:ind w:left="118" w:right="0" w:firstLine="0"/>
        <w:rPr>
          <w:rFonts w:ascii="微软雅黑" w:hAnsi="微软雅黑" w:cs="微软雅黑" w:eastAsia="微软雅黑" w:hint="default"/>
          <w:sz w:val="20"/>
          <w:szCs w:val="20"/>
        </w:rPr>
      </w:pPr>
      <w:r>
        <w:rPr>
          <w:rFonts w:ascii="微软雅黑" w:hAnsi="微软雅黑" w:cs="微软雅黑" w:eastAsia="微软雅黑" w:hint="default"/>
          <w:position w:val="-105"/>
          <w:sz w:val="20"/>
          <w:szCs w:val="20"/>
        </w:rPr>
        <w:drawing>
          <wp:inline distT="0" distB="0" distL="0" distR="0">
            <wp:extent cx="5901573" cy="3374136"/>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5901573" cy="3374136"/>
                    </a:xfrm>
                    <a:prstGeom prst="rect">
                      <a:avLst/>
                    </a:prstGeom>
                  </pic:spPr>
                </pic:pic>
              </a:graphicData>
            </a:graphic>
          </wp:inline>
        </w:drawing>
      </w:r>
      <w:r>
        <w:rPr>
          <w:rFonts w:ascii="微软雅黑" w:hAnsi="微软雅黑" w:cs="微软雅黑" w:eastAsia="微软雅黑" w:hint="default"/>
          <w:position w:val="-105"/>
          <w:sz w:val="20"/>
          <w:szCs w:val="20"/>
        </w:rPr>
      </w:r>
    </w:p>
    <w:p>
      <w:pPr>
        <w:spacing w:before="162"/>
        <w:ind w:left="901" w:right="720" w:firstLine="0"/>
        <w:jc w:val="center"/>
        <w:rPr>
          <w:rFonts w:ascii="微软雅黑" w:hAnsi="微软雅黑" w:cs="微软雅黑" w:eastAsia="微软雅黑" w:hint="default"/>
          <w:sz w:val="18"/>
          <w:szCs w:val="18"/>
        </w:rPr>
      </w:pPr>
      <w:r>
        <w:rPr>
          <w:rFonts w:ascii="微软雅黑" w:hAnsi="微软雅黑" w:cs="微软雅黑" w:eastAsia="微软雅黑" w:hint="default"/>
          <w:sz w:val="18"/>
          <w:szCs w:val="18"/>
        </w:rPr>
        <w:t>图</w:t>
      </w:r>
      <w:r>
        <w:rPr>
          <w:rFonts w:ascii="微软雅黑" w:hAnsi="微软雅黑" w:cs="微软雅黑" w:eastAsia="微软雅黑" w:hint="default"/>
          <w:spacing w:val="-8"/>
          <w:sz w:val="18"/>
          <w:szCs w:val="18"/>
        </w:rPr>
        <w:t> </w:t>
      </w:r>
      <w:r>
        <w:rPr>
          <w:rFonts w:ascii="微软雅黑" w:hAnsi="微软雅黑" w:cs="微软雅黑" w:eastAsia="微软雅黑" w:hint="default"/>
          <w:sz w:val="18"/>
          <w:szCs w:val="18"/>
        </w:rPr>
        <w:t>2</w:t>
      </w:r>
    </w:p>
    <w:p>
      <w:pPr>
        <w:spacing w:line="240" w:lineRule="auto" w:before="7"/>
        <w:rPr>
          <w:rFonts w:ascii="微软雅黑" w:hAnsi="微软雅黑" w:cs="微软雅黑" w:eastAsia="微软雅黑" w:hint="default"/>
          <w:sz w:val="16"/>
          <w:szCs w:val="16"/>
        </w:rPr>
      </w:pPr>
    </w:p>
    <w:p>
      <w:pPr>
        <w:pStyle w:val="Heading4"/>
        <w:spacing w:line="240" w:lineRule="auto"/>
        <w:ind w:left="963" w:right="0"/>
        <w:jc w:val="left"/>
        <w:rPr>
          <w:b w:val="0"/>
          <w:bCs w:val="0"/>
        </w:rPr>
      </w:pPr>
      <w:r>
        <w:rPr>
          <w:rFonts w:ascii="微软雅黑" w:hAnsi="微软雅黑" w:cs="微软雅黑" w:eastAsia="微软雅黑" w:hint="default"/>
        </w:rPr>
        <w:t>4.5.3</w:t>
      </w:r>
      <w:r>
        <w:rPr>
          <w:rFonts w:ascii="微软雅黑" w:hAnsi="微软雅黑" w:cs="微软雅黑" w:eastAsia="微软雅黑" w:hint="default"/>
          <w:spacing w:val="-8"/>
        </w:rPr>
        <w:t> </w:t>
      </w:r>
      <w:r>
        <w:rPr/>
        <w:t>设备罚出</w:t>
      </w:r>
      <w:r>
        <w:rPr>
          <w:b w:val="0"/>
          <w:bCs w:val="0"/>
        </w:rPr>
      </w:r>
    </w:p>
    <w:p>
      <w:pPr>
        <w:pStyle w:val="BodyText"/>
        <w:spacing w:line="357" w:lineRule="auto" w:before="137"/>
        <w:ind w:left="540" w:right="708" w:firstLine="422"/>
        <w:jc w:val="both"/>
      </w:pPr>
      <w:r>
        <w:rPr>
          <w:spacing w:val="-4"/>
          <w:w w:val="100"/>
        </w:rPr>
        <w:t>设备罚出是对不合规客户端的检查和惩罚，管理员通过设置客户端的违规行为及惩罚措</w:t>
      </w:r>
      <w:r>
        <w:rPr>
          <w:w w:val="100"/>
        </w:rPr>
        <w:t> </w:t>
      </w:r>
      <w:r>
        <w:rPr>
          <w:spacing w:val="-3"/>
        </w:rPr>
        <w:t>施，以防止员工的不合规行为引发企事业单位数据被窃取。例如，管理员设定设备</w:t>
      </w:r>
      <w:r>
        <w:rPr>
          <w:spacing w:val="20"/>
        </w:rPr>
        <w:t> </w:t>
      </w:r>
      <w:r>
        <w:rPr>
          <w:rFonts w:ascii="微软雅黑" w:hAnsi="微软雅黑" w:cs="微软雅黑" w:eastAsia="微软雅黑" w:hint="default"/>
          <w:spacing w:val="-3"/>
        </w:rPr>
        <w:t>Root</w:t>
      </w:r>
      <w:r>
        <w:rPr>
          <w:rFonts w:ascii="微软雅黑" w:hAnsi="微软雅黑" w:cs="微软雅黑" w:eastAsia="微软雅黑" w:hint="default"/>
          <w:spacing w:val="20"/>
        </w:rPr>
        <w:t> </w:t>
      </w:r>
      <w:r>
        <w:rPr/>
        <w:t>即</w:t>
      </w:r>
      <w:r>
        <w:rPr>
          <w:spacing w:val="-57"/>
        </w:rPr>
        <w:t> </w:t>
      </w:r>
      <w:r>
        <w:rPr/>
        <w:t>违规，客户端发现设备违规，即阻止进入工作区。</w:t>
      </w:r>
    </w:p>
    <w:p>
      <w:pPr>
        <w:spacing w:line="240" w:lineRule="auto" w:before="15"/>
        <w:rPr>
          <w:rFonts w:ascii="微软雅黑" w:hAnsi="微软雅黑" w:cs="微软雅黑" w:eastAsia="微软雅黑" w:hint="default"/>
          <w:sz w:val="20"/>
          <w:szCs w:val="20"/>
        </w:rPr>
      </w:pPr>
    </w:p>
    <w:p>
      <w:pPr>
        <w:pStyle w:val="Heading2"/>
        <w:spacing w:line="240" w:lineRule="auto"/>
        <w:ind w:left="752" w:right="0"/>
        <w:jc w:val="left"/>
        <w:rPr>
          <w:b w:val="0"/>
          <w:bCs w:val="0"/>
        </w:rPr>
      </w:pPr>
      <w:bookmarkStart w:name="_bookmark10" w:id="11"/>
      <w:bookmarkEnd w:id="11"/>
      <w:r>
        <w:rPr>
          <w:b w:val="0"/>
          <w:bCs w:val="0"/>
        </w:rPr>
      </w:r>
      <w:r>
        <w:rPr>
          <w:rFonts w:ascii="微软雅黑" w:hAnsi="微软雅黑" w:cs="微软雅黑" w:eastAsia="微软雅黑" w:hint="default"/>
        </w:rPr>
        <w:t>4.5 </w:t>
      </w:r>
      <w:r>
        <w:rPr>
          <w:rFonts w:ascii="微软雅黑" w:hAnsi="微软雅黑" w:cs="微软雅黑" w:eastAsia="微软雅黑" w:hint="default"/>
          <w:spacing w:val="14"/>
        </w:rPr>
        <w:t> </w:t>
      </w:r>
      <w:r>
        <w:rPr/>
        <w:t>设备多维度分组</w:t>
      </w:r>
      <w:r>
        <w:rPr>
          <w:b w:val="0"/>
          <w:bCs w:val="0"/>
        </w:rPr>
      </w:r>
    </w:p>
    <w:p>
      <w:pPr>
        <w:pStyle w:val="BodyText"/>
        <w:spacing w:line="240" w:lineRule="auto" w:before="114"/>
        <w:ind w:left="970" w:right="720"/>
        <w:jc w:val="center"/>
      </w:pPr>
      <w:r>
        <w:rPr>
          <w:spacing w:val="-4"/>
        </w:rPr>
        <w:t>天机对设备的分组提供了分组、标签、智能标签三种维度的管理方式，使管理员能更灵</w:t>
      </w:r>
    </w:p>
    <w:p>
      <w:pPr>
        <w:spacing w:after="0" w:line="240" w:lineRule="auto"/>
        <w:jc w:val="center"/>
        <w:sectPr>
          <w:footerReference w:type="default" r:id="rId11"/>
          <w:pgSz w:w="11900" w:h="16840"/>
          <w:pgMar w:footer="1350" w:header="840" w:top="1300" w:bottom="1540" w:left="1260" w:right="1080"/>
        </w:sectPr>
      </w:pPr>
    </w:p>
    <w:p>
      <w:pPr>
        <w:spacing w:line="240" w:lineRule="auto" w:before="11"/>
        <w:rPr>
          <w:rFonts w:ascii="微软雅黑" w:hAnsi="微软雅黑" w:cs="微软雅黑" w:eastAsia="微软雅黑" w:hint="default"/>
          <w:sz w:val="6"/>
          <w:szCs w:val="6"/>
        </w:rPr>
      </w:pPr>
    </w:p>
    <w:p>
      <w:pPr>
        <w:pStyle w:val="BodyText"/>
        <w:spacing w:line="324" w:lineRule="exact"/>
        <w:ind w:right="96"/>
        <w:jc w:val="left"/>
      </w:pPr>
      <w:r>
        <w:rPr/>
        <w:t>活的对不同设备进行下发策略或应用。</w:t>
      </w:r>
    </w:p>
    <w:p>
      <w:pPr>
        <w:pStyle w:val="BodyText"/>
        <w:spacing w:line="357" w:lineRule="auto" w:before="179"/>
        <w:ind w:right="96" w:firstLine="422"/>
        <w:jc w:val="left"/>
      </w:pPr>
      <w:r>
        <w:rPr/>
        <w:t>基础的分组形式适用于 </w:t>
      </w:r>
      <w:r>
        <w:rPr>
          <w:rFonts w:ascii="微软雅黑" w:hAnsi="微软雅黑" w:cs="微软雅黑" w:eastAsia="微软雅黑" w:hint="default"/>
        </w:rPr>
        <w:t>LADP</w:t>
      </w:r>
      <w:r>
        <w:rPr>
          <w:rFonts w:ascii="微软雅黑" w:hAnsi="微软雅黑" w:cs="微软雅黑" w:eastAsia="微软雅黑" w:hint="default"/>
          <w:spacing w:val="-18"/>
        </w:rPr>
        <w:t> </w:t>
      </w:r>
      <w:r>
        <w:rPr/>
        <w:t>导入的用户会保持其组织架构，也可自定义建立组织架</w:t>
      </w:r>
      <w:r>
        <w:rPr>
          <w:w w:val="100"/>
        </w:rPr>
        <w:t> </w:t>
      </w:r>
      <w:r>
        <w:rPr>
          <w:spacing w:val="-2"/>
        </w:rPr>
        <w:t>构，同时支持分组的增删改；标签是在单纯的组织架构分组难以满足特殊性的分类需求时，</w:t>
      </w:r>
      <w:r>
        <w:rPr>
          <w:spacing w:val="23"/>
        </w:rPr>
        <w:t> </w:t>
      </w:r>
      <w:r>
        <w:rPr>
          <w:spacing w:val="23"/>
        </w:rPr>
      </w:r>
      <w:r>
        <w:rPr>
          <w:spacing w:val="-4"/>
        </w:rPr>
        <w:t>管理员通过设置标签关联终端；而智能标签更智能化，只需要设置条件，满足该条件的设备</w:t>
      </w:r>
      <w:r>
        <w:rPr/>
        <w:t> </w:t>
      </w:r>
      <w:r>
        <w:rPr/>
      </w:r>
      <w:r>
        <w:rPr>
          <w:spacing w:val="-4"/>
        </w:rPr>
        <w:t>将自动归入该规则，例如设置“设备型号等于安卓”，则安卓设备激活时，将自动进入该规</w:t>
      </w:r>
      <w:r>
        <w:rPr>
          <w:spacing w:val="-1"/>
        </w:rPr>
        <w:t> </w:t>
      </w:r>
      <w:r>
        <w:rPr>
          <w:spacing w:val="-1"/>
        </w:rPr>
      </w:r>
      <w:r>
        <w:rPr/>
        <w:t>则类别。</w:t>
      </w:r>
    </w:p>
    <w:p>
      <w:pPr>
        <w:pStyle w:val="Heading1"/>
        <w:spacing w:line="240" w:lineRule="auto" w:before="32"/>
        <w:ind w:left="103" w:right="6242"/>
        <w:jc w:val="center"/>
        <w:rPr>
          <w:b w:val="0"/>
          <w:bCs w:val="0"/>
        </w:rPr>
      </w:pPr>
      <w:bookmarkStart w:name="_bookmark11" w:id="12"/>
      <w:bookmarkEnd w:id="12"/>
      <w:r>
        <w:rPr>
          <w:b w:val="0"/>
          <w:bCs w:val="0"/>
        </w:rPr>
      </w:r>
      <w:r>
        <w:rPr/>
        <w:t>五．产品功能介绍</w:t>
      </w:r>
      <w:r>
        <w:rPr>
          <w:b w:val="0"/>
          <w:bCs w:val="0"/>
        </w:rPr>
      </w:r>
    </w:p>
    <w:p>
      <w:pPr>
        <w:spacing w:line="240" w:lineRule="auto" w:before="8"/>
        <w:rPr>
          <w:rFonts w:ascii="微软雅黑" w:hAnsi="微软雅黑" w:cs="微软雅黑" w:eastAsia="微软雅黑" w:hint="default"/>
          <w:b/>
          <w:bCs/>
          <w:sz w:val="20"/>
          <w:szCs w:val="20"/>
        </w:rPr>
      </w:pPr>
    </w:p>
    <w:p>
      <w:pPr>
        <w:pStyle w:val="Heading2"/>
        <w:spacing w:line="240" w:lineRule="auto"/>
        <w:ind w:right="96"/>
        <w:jc w:val="left"/>
        <w:rPr>
          <w:b w:val="0"/>
          <w:bCs w:val="0"/>
        </w:rPr>
      </w:pPr>
      <w:bookmarkStart w:name="_bookmark12" w:id="13"/>
      <w:bookmarkEnd w:id="13"/>
      <w:r>
        <w:rPr>
          <w:b w:val="0"/>
          <w:bCs w:val="0"/>
        </w:rPr>
      </w:r>
      <w:r>
        <w:rPr>
          <w:rFonts w:ascii="微软雅黑" w:hAnsi="微软雅黑" w:cs="微软雅黑" w:eastAsia="微软雅黑" w:hint="default"/>
        </w:rPr>
        <w:t>5.1</w:t>
      </w:r>
      <w:r>
        <w:rPr>
          <w:rFonts w:ascii="微软雅黑" w:hAnsi="微软雅黑" w:cs="微软雅黑" w:eastAsia="微软雅黑" w:hint="default"/>
          <w:spacing w:val="-25"/>
        </w:rPr>
        <w:t> </w:t>
      </w:r>
      <w:r>
        <w:rPr/>
        <w:t>用户管理</w:t>
      </w:r>
      <w:r>
        <w:rPr>
          <w:b w:val="0"/>
          <w:bCs w:val="0"/>
        </w:rPr>
      </w:r>
    </w:p>
    <w:p>
      <w:pPr>
        <w:pStyle w:val="BodyText"/>
        <w:spacing w:line="357" w:lineRule="auto" w:before="114"/>
        <w:ind w:right="208" w:firstLine="422"/>
        <w:jc w:val="both"/>
      </w:pPr>
      <w:r>
        <w:rPr/>
        <w:t>天机支持手动添加、</w:t>
      </w:r>
      <w:r>
        <w:rPr>
          <w:rFonts w:ascii="微软雅黑" w:hAnsi="微软雅黑" w:cs="微软雅黑" w:eastAsia="微软雅黑" w:hint="default"/>
        </w:rPr>
        <w:t>CSV </w:t>
      </w:r>
      <w:r>
        <w:rPr/>
        <w:t>批量添加和 </w:t>
      </w:r>
      <w:r>
        <w:rPr>
          <w:rFonts w:ascii="微软雅黑" w:hAnsi="微软雅黑" w:cs="微软雅黑" w:eastAsia="微软雅黑" w:hint="default"/>
        </w:rPr>
        <w:t>LDAP</w:t>
      </w:r>
      <w:r>
        <w:rPr>
          <w:rFonts w:ascii="微软雅黑" w:hAnsi="微软雅黑" w:cs="微软雅黑" w:eastAsia="微软雅黑" w:hint="default"/>
          <w:spacing w:val="-33"/>
        </w:rPr>
        <w:t> </w:t>
      </w:r>
      <w:r>
        <w:rPr/>
        <w:t>三种导入用户的方式，对导入的用户可进</w:t>
      </w:r>
      <w:r>
        <w:rPr>
          <w:w w:val="100"/>
        </w:rPr>
        <w:t> </w:t>
      </w:r>
      <w:r>
        <w:rPr>
          <w:spacing w:val="-4"/>
        </w:rPr>
        <w:t>行邮件或短信邀请注册、分组管理、设置管理员、禁用等操作。即用户从导入、管理和删除</w:t>
      </w:r>
      <w:r>
        <w:rPr>
          <w:spacing w:val="-7"/>
        </w:rPr>
        <w:t> </w:t>
      </w:r>
      <w:r>
        <w:rPr>
          <w:spacing w:val="-7"/>
        </w:rPr>
      </w:r>
      <w:r>
        <w:rPr>
          <w:spacing w:val="-4"/>
        </w:rPr>
        <w:t>的周期，都可以全权掌控。只有超级管理员和管理员才可以登录管理中心，同时超级管理员</w:t>
      </w:r>
      <w:r>
        <w:rPr>
          <w:spacing w:val="1"/>
        </w:rPr>
        <w:t> </w:t>
      </w:r>
      <w:r>
        <w:rPr>
          <w:spacing w:val="1"/>
        </w:rPr>
      </w:r>
      <w:r>
        <w:rPr>
          <w:spacing w:val="-4"/>
        </w:rPr>
        <w:t>可以添加普通管理员，并赋予普通管理员对用户和功能的管理范围和权限，以满足企事业单</w:t>
      </w:r>
      <w:r>
        <w:rPr>
          <w:spacing w:val="2"/>
        </w:rPr>
        <w:t> </w:t>
      </w:r>
      <w:r>
        <w:rPr>
          <w:spacing w:val="2"/>
        </w:rPr>
      </w:r>
      <w:r>
        <w:rPr/>
        <w:t>位对分支机构的功能权限限制。</w:t>
      </w:r>
    </w:p>
    <w:p>
      <w:pPr>
        <w:spacing w:line="240" w:lineRule="auto" w:before="15"/>
        <w:rPr>
          <w:rFonts w:ascii="微软雅黑" w:hAnsi="微软雅黑" w:cs="微软雅黑" w:eastAsia="微软雅黑" w:hint="default"/>
          <w:sz w:val="20"/>
          <w:szCs w:val="20"/>
        </w:rPr>
      </w:pPr>
    </w:p>
    <w:p>
      <w:pPr>
        <w:pStyle w:val="Heading2"/>
        <w:spacing w:line="240" w:lineRule="auto"/>
        <w:ind w:right="96"/>
        <w:jc w:val="left"/>
        <w:rPr>
          <w:b w:val="0"/>
          <w:bCs w:val="0"/>
        </w:rPr>
      </w:pPr>
      <w:bookmarkStart w:name="_bookmark13" w:id="14"/>
      <w:bookmarkEnd w:id="14"/>
      <w:r>
        <w:rPr>
          <w:b w:val="0"/>
          <w:bCs w:val="0"/>
        </w:rPr>
      </w:r>
      <w:r>
        <w:rPr>
          <w:rFonts w:ascii="微软雅黑" w:hAnsi="微软雅黑" w:cs="微软雅黑" w:eastAsia="微软雅黑" w:hint="default"/>
        </w:rPr>
        <w:t>5.2</w:t>
      </w:r>
      <w:r>
        <w:rPr>
          <w:rFonts w:ascii="微软雅黑" w:hAnsi="微软雅黑" w:cs="微软雅黑" w:eastAsia="微软雅黑" w:hint="default"/>
          <w:spacing w:val="-25"/>
        </w:rPr>
        <w:t> </w:t>
      </w:r>
      <w:r>
        <w:rPr/>
        <w:t>设备管理</w:t>
      </w:r>
      <w:r>
        <w:rPr>
          <w:b w:val="0"/>
          <w:bCs w:val="0"/>
        </w:rPr>
      </w:r>
    </w:p>
    <w:p>
      <w:pPr>
        <w:pStyle w:val="BodyText"/>
        <w:spacing w:line="357" w:lineRule="auto" w:before="114"/>
        <w:ind w:right="204" w:firstLine="422"/>
        <w:jc w:val="both"/>
      </w:pPr>
      <w:r>
        <w:rPr>
          <w:spacing w:val="-4"/>
        </w:rPr>
        <w:t>设备管理是对设备从激活到注销的周期的管理，为保证对设备的全面管控，管理中心可</w:t>
      </w:r>
      <w:r>
        <w:rPr>
          <w:w w:val="100"/>
        </w:rPr>
        <w:t> </w:t>
      </w:r>
      <w:r>
        <w:rPr>
          <w:spacing w:val="-3"/>
        </w:rPr>
        <w:t>以查看设备的硬件</w:t>
      </w:r>
      <w:r>
        <w:rPr>
          <w:rFonts w:ascii="微软雅黑" w:hAnsi="微软雅黑" w:cs="微软雅黑" w:eastAsia="微软雅黑" w:hint="default"/>
          <w:spacing w:val="-3"/>
        </w:rPr>
        <w:t>/</w:t>
      </w:r>
      <w:r>
        <w:rPr>
          <w:spacing w:val="-3"/>
        </w:rPr>
        <w:t>系统信息、无线</w:t>
      </w:r>
      <w:r>
        <w:rPr>
          <w:rFonts w:ascii="微软雅黑" w:hAnsi="微软雅黑" w:cs="微软雅黑" w:eastAsia="微软雅黑" w:hint="default"/>
          <w:spacing w:val="-3"/>
        </w:rPr>
        <w:t>/</w:t>
      </w:r>
      <w:r>
        <w:rPr>
          <w:spacing w:val="-3"/>
        </w:rPr>
        <w:t>移动网络状态、应用安装详情、行为日志、网络流量等</w:t>
      </w:r>
      <w:r>
        <w:rPr>
          <w:spacing w:val="-15"/>
        </w:rPr>
        <w:t> </w:t>
      </w:r>
      <w:r>
        <w:rPr>
          <w:spacing w:val="-15"/>
        </w:rPr>
      </w:r>
      <w:r>
        <w:rPr>
          <w:spacing w:val="-4"/>
        </w:rPr>
        <w:t>基本信息；还可以通过上报屏幕截图、上报地理位置、上报运行状态等监控设备行为；为防</w:t>
      </w:r>
      <w:r>
        <w:rPr>
          <w:spacing w:val="-2"/>
        </w:rPr>
        <w:t> </w:t>
      </w:r>
      <w:r>
        <w:rPr>
          <w:spacing w:val="-2"/>
        </w:rPr>
      </w:r>
      <w:r>
        <w:rPr>
          <w:spacing w:val="-4"/>
        </w:rPr>
        <w:t>止设备丢失，可以进行锁定设备、清除工作区数据、恢复出厂设置等操作保护企事业单位数</w:t>
      </w:r>
      <w:r>
        <w:rPr/>
        <w:t> </w:t>
      </w:r>
      <w:r>
        <w:rPr/>
      </w:r>
      <w:r>
        <w:rPr>
          <w:spacing w:val="-4"/>
        </w:rPr>
        <w:t>据不被泄露；方便资产管理，可以对设备进行标记为单位设备、转移用户等；还可以通过工</w:t>
      </w:r>
      <w:r>
        <w:rPr/>
        <w:t> </w:t>
      </w:r>
      <w:r>
        <w:rPr/>
        <w:t>作区密码下发、更新客户端、推送证书等功能强制设备合规操作。</w:t>
      </w:r>
    </w:p>
    <w:p>
      <w:pPr>
        <w:spacing w:line="240" w:lineRule="auto" w:before="15"/>
        <w:rPr>
          <w:rFonts w:ascii="微软雅黑" w:hAnsi="微软雅黑" w:cs="微软雅黑" w:eastAsia="微软雅黑" w:hint="default"/>
          <w:sz w:val="20"/>
          <w:szCs w:val="20"/>
        </w:rPr>
      </w:pPr>
    </w:p>
    <w:p>
      <w:pPr>
        <w:pStyle w:val="Heading2"/>
        <w:spacing w:line="240" w:lineRule="auto"/>
        <w:ind w:right="96"/>
        <w:jc w:val="left"/>
        <w:rPr>
          <w:b w:val="0"/>
          <w:bCs w:val="0"/>
        </w:rPr>
      </w:pPr>
      <w:bookmarkStart w:name="_bookmark14" w:id="15"/>
      <w:bookmarkEnd w:id="15"/>
      <w:r>
        <w:rPr>
          <w:b w:val="0"/>
          <w:bCs w:val="0"/>
        </w:rPr>
      </w:r>
      <w:r>
        <w:rPr>
          <w:rFonts w:ascii="微软雅黑" w:hAnsi="微软雅黑" w:cs="微软雅黑" w:eastAsia="微软雅黑" w:hint="default"/>
        </w:rPr>
        <w:t>5.3</w:t>
      </w:r>
      <w:r>
        <w:rPr>
          <w:rFonts w:ascii="微软雅黑" w:hAnsi="微软雅黑" w:cs="微软雅黑" w:eastAsia="微软雅黑" w:hint="default"/>
          <w:spacing w:val="-25"/>
        </w:rPr>
        <w:t> </w:t>
      </w:r>
      <w:r>
        <w:rPr/>
        <w:t>应用管理</w:t>
      </w:r>
      <w:r>
        <w:rPr>
          <w:b w:val="0"/>
          <w:bCs w:val="0"/>
        </w:rPr>
      </w:r>
    </w:p>
    <w:p>
      <w:pPr>
        <w:pStyle w:val="BodyText"/>
        <w:spacing w:line="357" w:lineRule="auto" w:before="115"/>
        <w:ind w:right="212" w:firstLine="422"/>
        <w:jc w:val="both"/>
      </w:pPr>
      <w:r>
        <w:rPr>
          <w:spacing w:val="-4"/>
        </w:rPr>
        <w:t>天机通过建立企事业单位应用市场以搭建一个安全、统一、便捷的应用下发通道，不仅</w:t>
      </w:r>
      <w:r>
        <w:rPr>
          <w:spacing w:val="-5"/>
          <w:w w:val="100"/>
        </w:rPr>
        <w:t> </w:t>
      </w:r>
      <w:r>
        <w:rPr>
          <w:spacing w:val="-4"/>
        </w:rPr>
        <w:t>很好的规范了企事业单位移动设备应用的下载和使用，保证了应用的安全性，而且提高了管</w:t>
      </w:r>
      <w:r>
        <w:rPr>
          <w:spacing w:val="-1"/>
        </w:rPr>
        <w:t> </w:t>
      </w:r>
      <w:r>
        <w:rPr>
          <w:spacing w:val="-1"/>
        </w:rPr>
      </w:r>
      <w:r>
        <w:rPr/>
        <w:t>理员统一管理企事业单位移动应用的效率。</w:t>
      </w:r>
    </w:p>
    <w:p>
      <w:pPr>
        <w:spacing w:after="0" w:line="357" w:lineRule="auto"/>
        <w:jc w:val="both"/>
        <w:sectPr>
          <w:footerReference w:type="default" r:id="rId13"/>
          <w:pgSz w:w="11900" w:h="16840"/>
          <w:pgMar w:footer="1350" w:header="840" w:top="1300" w:bottom="1540" w:left="1660" w:right="1580"/>
          <w:pgNumType w:start="11"/>
        </w:sectPr>
      </w:pPr>
    </w:p>
    <w:p>
      <w:pPr>
        <w:spacing w:line="240" w:lineRule="auto" w:before="11"/>
        <w:rPr>
          <w:rFonts w:ascii="微软雅黑" w:hAnsi="微软雅黑" w:cs="微软雅黑" w:eastAsia="微软雅黑" w:hint="default"/>
          <w:sz w:val="6"/>
          <w:szCs w:val="6"/>
        </w:rPr>
      </w:pPr>
    </w:p>
    <w:p>
      <w:pPr>
        <w:pStyle w:val="BodyText"/>
        <w:spacing w:line="324" w:lineRule="exact"/>
        <w:ind w:left="603" w:right="0"/>
        <w:jc w:val="left"/>
      </w:pPr>
      <w:r>
        <w:rPr>
          <w:spacing w:val="-4"/>
        </w:rPr>
        <w:t>为了保证企事业单位移动应用的安全性，天机采用了应用封装技术，对上传到企事业单</w:t>
      </w:r>
    </w:p>
    <w:p>
      <w:pPr>
        <w:pStyle w:val="BodyText"/>
        <w:spacing w:line="360" w:lineRule="auto" w:before="179"/>
        <w:ind w:left="603" w:right="272" w:hanging="423"/>
        <w:jc w:val="left"/>
      </w:pPr>
      <w:r>
        <w:rPr/>
        <w:t>位应用市场的应用进行封装处理，保证工作区内使用的移动应用安全可靠。</w:t>
      </w:r>
      <w:r>
        <w:rPr>
          <w:w w:val="100"/>
        </w:rPr>
        <w:t> </w:t>
      </w:r>
      <w:r>
        <w:rPr/>
        <w:t>管理员对终端应用有绝对的管理权限，支持对安卓和 </w:t>
      </w:r>
      <w:r>
        <w:rPr>
          <w:rFonts w:ascii="微软雅黑" w:hAnsi="微软雅黑" w:cs="微软雅黑" w:eastAsia="微软雅黑" w:hint="default"/>
        </w:rPr>
        <w:t>iOS</w:t>
      </w:r>
      <w:r>
        <w:rPr>
          <w:rFonts w:ascii="微软雅黑" w:hAnsi="微软雅黑" w:cs="微软雅黑" w:eastAsia="微软雅黑" w:hint="default"/>
          <w:spacing w:val="-19"/>
        </w:rPr>
        <w:t> </w:t>
      </w:r>
      <w:r>
        <w:rPr/>
        <w:t>两种操作系统的应用下发，</w:t>
      </w:r>
    </w:p>
    <w:p>
      <w:pPr>
        <w:pStyle w:val="BodyText"/>
        <w:spacing w:line="360" w:lineRule="auto" w:before="36"/>
        <w:ind w:left="180" w:right="0"/>
        <w:jc w:val="left"/>
      </w:pPr>
      <w:r>
        <w:rPr>
          <w:spacing w:val="-4"/>
        </w:rPr>
        <w:t>并可实施安全策略管理，可强制安装、强制卸载终端应用。对应用安装的情况也可进行统计</w:t>
      </w:r>
      <w:r>
        <w:rPr>
          <w:spacing w:val="1"/>
        </w:rPr>
        <w:t> </w:t>
      </w:r>
      <w:r>
        <w:rPr>
          <w:spacing w:val="1"/>
        </w:rPr>
      </w:r>
      <w:r>
        <w:rPr/>
        <w:t>查看，如图</w:t>
      </w:r>
      <w:r>
        <w:rPr>
          <w:spacing w:val="-7"/>
        </w:rPr>
        <w:t> </w:t>
      </w:r>
      <w:r>
        <w:rPr>
          <w:rFonts w:ascii="微软雅黑" w:hAnsi="微软雅黑" w:cs="微软雅黑" w:eastAsia="微软雅黑" w:hint="default"/>
        </w:rPr>
        <w:t>4</w:t>
      </w:r>
      <w:r>
        <w:rPr/>
        <w:t>。</w:t>
      </w:r>
    </w:p>
    <w:p>
      <w:pPr>
        <w:spacing w:line="240" w:lineRule="auto" w:before="10"/>
        <w:rPr>
          <w:rFonts w:ascii="微软雅黑" w:hAnsi="微软雅黑" w:cs="微软雅黑" w:eastAsia="微软雅黑" w:hint="default"/>
          <w:sz w:val="4"/>
          <w:szCs w:val="4"/>
        </w:rPr>
      </w:pPr>
    </w:p>
    <w:p>
      <w:pPr>
        <w:spacing w:line="2455" w:lineRule="exact"/>
        <w:ind w:left="113" w:right="0" w:firstLine="0"/>
        <w:rPr>
          <w:rFonts w:ascii="微软雅黑" w:hAnsi="微软雅黑" w:cs="微软雅黑" w:eastAsia="微软雅黑" w:hint="default"/>
          <w:sz w:val="20"/>
          <w:szCs w:val="20"/>
        </w:rPr>
      </w:pPr>
      <w:r>
        <w:rPr>
          <w:rFonts w:ascii="微软雅黑" w:hAnsi="微软雅黑" w:cs="微软雅黑" w:eastAsia="微软雅黑" w:hint="default"/>
          <w:position w:val="-48"/>
          <w:sz w:val="20"/>
          <w:szCs w:val="20"/>
        </w:rPr>
        <w:drawing>
          <wp:inline distT="0" distB="0" distL="0" distR="0">
            <wp:extent cx="5262831" cy="1559052"/>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4" cstate="print"/>
                    <a:stretch>
                      <a:fillRect/>
                    </a:stretch>
                  </pic:blipFill>
                  <pic:spPr>
                    <a:xfrm>
                      <a:off x="0" y="0"/>
                      <a:ext cx="5262831" cy="1559052"/>
                    </a:xfrm>
                    <a:prstGeom prst="rect">
                      <a:avLst/>
                    </a:prstGeom>
                  </pic:spPr>
                </pic:pic>
              </a:graphicData>
            </a:graphic>
          </wp:inline>
        </w:drawing>
      </w:r>
      <w:r>
        <w:rPr>
          <w:rFonts w:ascii="微软雅黑" w:hAnsi="微软雅黑" w:cs="微软雅黑" w:eastAsia="微软雅黑" w:hint="default"/>
          <w:position w:val="-48"/>
          <w:sz w:val="20"/>
          <w:szCs w:val="20"/>
        </w:rPr>
      </w:r>
    </w:p>
    <w:p>
      <w:pPr>
        <w:spacing w:before="105"/>
        <w:ind w:left="4214" w:right="4114" w:firstLine="0"/>
        <w:jc w:val="center"/>
        <w:rPr>
          <w:rFonts w:ascii="微软雅黑" w:hAnsi="微软雅黑" w:cs="微软雅黑" w:eastAsia="微软雅黑" w:hint="default"/>
          <w:sz w:val="18"/>
          <w:szCs w:val="18"/>
        </w:rPr>
      </w:pPr>
      <w:r>
        <w:rPr>
          <w:rFonts w:ascii="微软雅黑" w:hAnsi="微软雅黑" w:cs="微软雅黑" w:eastAsia="微软雅黑" w:hint="default"/>
          <w:sz w:val="18"/>
          <w:szCs w:val="18"/>
        </w:rPr>
        <w:t>图</w:t>
      </w:r>
      <w:r>
        <w:rPr>
          <w:rFonts w:ascii="微软雅黑" w:hAnsi="微软雅黑" w:cs="微软雅黑" w:eastAsia="微软雅黑" w:hint="default"/>
          <w:spacing w:val="-8"/>
          <w:sz w:val="18"/>
          <w:szCs w:val="18"/>
        </w:rPr>
        <w:t> </w:t>
      </w:r>
      <w:r>
        <w:rPr>
          <w:rFonts w:ascii="微软雅黑" w:hAnsi="微软雅黑" w:cs="微软雅黑" w:eastAsia="微软雅黑" w:hint="default"/>
          <w:sz w:val="18"/>
          <w:szCs w:val="18"/>
        </w:rPr>
        <w:t>4</w:t>
      </w:r>
    </w:p>
    <w:p>
      <w:pPr>
        <w:spacing w:line="240" w:lineRule="auto" w:before="13"/>
        <w:rPr>
          <w:rFonts w:ascii="微软雅黑" w:hAnsi="微软雅黑" w:cs="微软雅黑" w:eastAsia="微软雅黑" w:hint="default"/>
          <w:sz w:val="14"/>
          <w:szCs w:val="14"/>
        </w:rPr>
      </w:pPr>
    </w:p>
    <w:p>
      <w:pPr>
        <w:pStyle w:val="Heading2"/>
        <w:spacing w:line="240" w:lineRule="auto"/>
        <w:ind w:left="608" w:right="0"/>
        <w:jc w:val="left"/>
        <w:rPr>
          <w:b w:val="0"/>
          <w:bCs w:val="0"/>
        </w:rPr>
      </w:pPr>
      <w:bookmarkStart w:name="_bookmark15" w:id="16"/>
      <w:bookmarkEnd w:id="16"/>
      <w:r>
        <w:rPr>
          <w:b w:val="0"/>
          <w:bCs w:val="0"/>
        </w:rPr>
      </w:r>
      <w:r>
        <w:rPr>
          <w:rFonts w:ascii="微软雅黑" w:hAnsi="微软雅黑" w:cs="微软雅黑" w:eastAsia="微软雅黑" w:hint="default"/>
        </w:rPr>
        <w:t>5.4</w:t>
      </w:r>
      <w:r>
        <w:rPr>
          <w:rFonts w:ascii="微软雅黑" w:hAnsi="微软雅黑" w:cs="微软雅黑" w:eastAsia="微软雅黑" w:hint="default"/>
          <w:spacing w:val="-25"/>
        </w:rPr>
        <w:t> </w:t>
      </w:r>
      <w:r>
        <w:rPr/>
        <w:t>安全策略</w:t>
      </w:r>
      <w:r>
        <w:rPr>
          <w:b w:val="0"/>
          <w:bCs w:val="0"/>
        </w:rPr>
      </w:r>
    </w:p>
    <w:p>
      <w:pPr>
        <w:pStyle w:val="BodyText"/>
        <w:spacing w:line="357" w:lineRule="auto" w:before="114"/>
        <w:ind w:left="180" w:right="209" w:firstLine="422"/>
        <w:jc w:val="both"/>
      </w:pPr>
      <w:r>
        <w:rPr>
          <w:spacing w:val="-4"/>
          <w:w w:val="100"/>
        </w:rPr>
        <w:t>管理员可通过安全策略灵活的控制对设备的管控强度，有效的管理企事业单位移动设备</w:t>
      </w:r>
      <w:r>
        <w:rPr>
          <w:w w:val="100"/>
        </w:rPr>
        <w:t> </w:t>
      </w:r>
      <w:r>
        <w:rPr>
          <w:spacing w:val="-4"/>
        </w:rPr>
        <w:t>的行为合规性，并可对不同分组的设备执行不同的策略，以满足对不同办公场景的员工的行</w:t>
      </w:r>
      <w:r>
        <w:rPr/>
        <w:t> </w:t>
      </w:r>
      <w:r>
        <w:rPr/>
        <w:t>为限制。而安全策略主要包含以下内容：</w:t>
      </w:r>
    </w:p>
    <w:p>
      <w:pPr>
        <w:spacing w:line="240" w:lineRule="auto" w:before="10"/>
        <w:rPr>
          <w:rFonts w:ascii="微软雅黑" w:hAnsi="微软雅黑" w:cs="微软雅黑" w:eastAsia="微软雅黑" w:hint="default"/>
          <w:sz w:val="10"/>
          <w:szCs w:val="10"/>
        </w:rPr>
      </w:pPr>
    </w:p>
    <w:p>
      <w:pPr>
        <w:pStyle w:val="BodyText"/>
        <w:spacing w:line="240" w:lineRule="auto"/>
        <w:ind w:left="747" w:right="0"/>
        <w:jc w:val="left"/>
      </w:pPr>
      <w:r>
        <w:rPr>
          <w:rFonts w:ascii="Wingdings" w:hAnsi="Wingdings" w:cs="Wingdings" w:eastAsia="Wingdings" w:hint="default"/>
        </w:rPr>
        <w:t></w:t>
      </w:r>
      <w:r>
        <w:rPr>
          <w:rFonts w:ascii="Wingdings" w:hAnsi="Wingdings" w:cs="Wingdings" w:eastAsia="Wingdings" w:hint="default"/>
          <w:spacing w:val="-101"/>
        </w:rPr>
        <w:t></w:t>
      </w:r>
      <w:r>
        <w:rPr>
          <w:rFonts w:ascii="Times New Roman" w:hAnsi="Times New Roman" w:cs="Times New Roman" w:eastAsia="Times New Roman" w:hint="default"/>
          <w:spacing w:val="-101"/>
        </w:rPr>
      </w:r>
      <w:r>
        <w:rPr/>
        <w:t>密码管理：设备密码复杂度、工作区密码复杂度；</w:t>
      </w:r>
    </w:p>
    <w:p>
      <w:pPr>
        <w:spacing w:line="240" w:lineRule="auto" w:before="12"/>
        <w:rPr>
          <w:rFonts w:ascii="微软雅黑" w:hAnsi="微软雅黑" w:cs="微软雅黑" w:eastAsia="微软雅黑" w:hint="default"/>
          <w:sz w:val="15"/>
          <w:szCs w:val="15"/>
        </w:rPr>
      </w:pPr>
    </w:p>
    <w:p>
      <w:pPr>
        <w:pStyle w:val="BodyText"/>
        <w:spacing w:line="240" w:lineRule="auto"/>
        <w:ind w:left="747" w:right="0"/>
        <w:jc w:val="left"/>
      </w:pPr>
      <w:r>
        <w:rPr>
          <w:rFonts w:ascii="Wingdings" w:hAnsi="Wingdings" w:cs="Wingdings" w:eastAsia="Wingdings" w:hint="default"/>
        </w:rPr>
        <w:t></w:t>
      </w:r>
      <w:r>
        <w:rPr>
          <w:rFonts w:ascii="Wingdings" w:hAnsi="Wingdings" w:cs="Wingdings" w:eastAsia="Wingdings" w:hint="default"/>
          <w:spacing w:val="-102"/>
        </w:rPr>
        <w:t></w:t>
      </w:r>
      <w:r>
        <w:rPr>
          <w:rFonts w:ascii="Times New Roman" w:hAnsi="Times New Roman" w:cs="Times New Roman" w:eastAsia="Times New Roman" w:hint="default"/>
          <w:spacing w:val="-102"/>
        </w:rPr>
      </w:r>
      <w:r>
        <w:rPr/>
        <w:t>功能禁用：摄像头、蓝牙、移动网络、</w:t>
      </w:r>
      <w:r>
        <w:rPr>
          <w:rFonts w:ascii="微软雅黑" w:hAnsi="微软雅黑" w:cs="微软雅黑" w:eastAsia="微软雅黑" w:hint="default"/>
        </w:rPr>
        <w:t>Wi-Fi</w:t>
      </w:r>
      <w:r>
        <w:rPr/>
        <w:t>、外联设备、恢复出厂设置；</w:t>
      </w:r>
    </w:p>
    <w:p>
      <w:pPr>
        <w:spacing w:line="240" w:lineRule="auto" w:before="12"/>
        <w:rPr>
          <w:rFonts w:ascii="微软雅黑" w:hAnsi="微软雅黑" w:cs="微软雅黑" w:eastAsia="微软雅黑" w:hint="default"/>
          <w:sz w:val="15"/>
          <w:szCs w:val="15"/>
        </w:rPr>
      </w:pPr>
    </w:p>
    <w:p>
      <w:pPr>
        <w:pStyle w:val="BodyText"/>
        <w:spacing w:line="240" w:lineRule="auto"/>
        <w:ind w:left="747" w:right="0"/>
        <w:jc w:val="left"/>
      </w:pPr>
      <w:r>
        <w:rPr>
          <w:rFonts w:ascii="Wingdings" w:hAnsi="Wingdings" w:cs="Wingdings" w:eastAsia="Wingdings" w:hint="default"/>
        </w:rPr>
        <w:t></w:t>
      </w:r>
      <w:r>
        <w:rPr>
          <w:rFonts w:ascii="Wingdings" w:hAnsi="Wingdings" w:cs="Wingdings" w:eastAsia="Wingdings" w:hint="default"/>
          <w:spacing w:val="-95"/>
        </w:rPr>
        <w:t></w:t>
      </w:r>
      <w:r>
        <w:rPr>
          <w:rFonts w:ascii="Times New Roman" w:hAnsi="Times New Roman" w:cs="Times New Roman" w:eastAsia="Times New Roman" w:hint="default"/>
          <w:spacing w:val="-95"/>
        </w:rPr>
      </w:r>
      <w:r>
        <w:rPr/>
        <w:t>围栏设置：时间围栏、地理围栏、</w:t>
      </w:r>
      <w:r>
        <w:rPr>
          <w:rFonts w:ascii="微软雅黑" w:hAnsi="微软雅黑" w:cs="微软雅黑" w:eastAsia="微软雅黑" w:hint="default"/>
        </w:rPr>
        <w:t>WLAN</w:t>
      </w:r>
      <w:r>
        <w:rPr>
          <w:rFonts w:ascii="微软雅黑" w:hAnsi="微软雅黑" w:cs="微软雅黑" w:eastAsia="微软雅黑" w:hint="default"/>
          <w:spacing w:val="-9"/>
        </w:rPr>
        <w:t> </w:t>
      </w:r>
      <w:r>
        <w:rPr/>
        <w:t>围栏</w:t>
      </w:r>
    </w:p>
    <w:p>
      <w:pPr>
        <w:spacing w:line="240" w:lineRule="auto" w:before="17"/>
        <w:rPr>
          <w:rFonts w:ascii="微软雅黑" w:hAnsi="微软雅黑" w:cs="微软雅黑" w:eastAsia="微软雅黑" w:hint="default"/>
          <w:sz w:val="15"/>
          <w:szCs w:val="15"/>
        </w:rPr>
      </w:pPr>
    </w:p>
    <w:p>
      <w:pPr>
        <w:pStyle w:val="BodyText"/>
        <w:spacing w:line="240" w:lineRule="auto"/>
        <w:ind w:left="747" w:right="0"/>
        <w:jc w:val="left"/>
      </w:pPr>
      <w:r>
        <w:rPr>
          <w:rFonts w:ascii="Wingdings" w:hAnsi="Wingdings" w:cs="Wingdings" w:eastAsia="Wingdings" w:hint="default"/>
          <w:w w:val="100"/>
        </w:rPr>
        <w:t></w:t>
      </w:r>
      <w:r>
        <w:rPr>
          <w:rFonts w:ascii="Times New Roman" w:hAnsi="Times New Roman" w:cs="Times New Roman" w:eastAsia="Times New Roman" w:hint="default"/>
        </w:rPr>
        <w:t> </w:t>
      </w:r>
      <w:r>
        <w:rPr>
          <w:rFonts w:ascii="Times New Roman" w:hAnsi="Times New Roman" w:cs="Times New Roman" w:eastAsia="Times New Roman" w:hint="default"/>
          <w:spacing w:val="2"/>
        </w:rPr>
        <w:t> </w:t>
      </w:r>
      <w:r>
        <w:rPr>
          <w:w w:val="100"/>
        </w:rPr>
        <w:t>隐私策略</w:t>
      </w:r>
      <w:r>
        <w:rPr>
          <w:spacing w:val="-63"/>
          <w:w w:val="100"/>
        </w:rPr>
        <w:t>：</w:t>
      </w:r>
      <w:r>
        <w:rPr>
          <w:spacing w:val="-5"/>
          <w:w w:val="100"/>
        </w:rPr>
        <w:t>上</w:t>
      </w:r>
      <w:r>
        <w:rPr>
          <w:w w:val="100"/>
        </w:rPr>
        <w:t>报地理</w:t>
      </w:r>
      <w:r>
        <w:rPr>
          <w:spacing w:val="-5"/>
          <w:w w:val="100"/>
        </w:rPr>
        <w:t>位</w:t>
      </w:r>
      <w:r>
        <w:rPr>
          <w:w w:val="100"/>
        </w:rPr>
        <w:t>置</w:t>
      </w:r>
      <w:r>
        <w:rPr>
          <w:spacing w:val="-63"/>
          <w:w w:val="100"/>
        </w:rPr>
        <w:t>、</w:t>
      </w:r>
      <w:r>
        <w:rPr>
          <w:w w:val="100"/>
        </w:rPr>
        <w:t>上</w:t>
      </w:r>
      <w:r>
        <w:rPr>
          <w:spacing w:val="-5"/>
          <w:w w:val="100"/>
        </w:rPr>
        <w:t>传</w:t>
      </w:r>
      <w:r>
        <w:rPr>
          <w:w w:val="100"/>
        </w:rPr>
        <w:t>短信内</w:t>
      </w:r>
      <w:r>
        <w:rPr>
          <w:spacing w:val="-5"/>
          <w:w w:val="100"/>
        </w:rPr>
        <w:t>容</w:t>
      </w:r>
      <w:r>
        <w:rPr>
          <w:spacing w:val="-63"/>
          <w:w w:val="100"/>
        </w:rPr>
        <w:t>、</w:t>
      </w:r>
      <w:r>
        <w:rPr>
          <w:w w:val="100"/>
        </w:rPr>
        <w:t>上传</w:t>
      </w:r>
      <w:r>
        <w:rPr>
          <w:spacing w:val="-5"/>
          <w:w w:val="100"/>
        </w:rPr>
        <w:t>含</w:t>
      </w:r>
      <w:r>
        <w:rPr>
          <w:w w:val="100"/>
        </w:rPr>
        <w:t>敏</w:t>
      </w:r>
      <w:r>
        <w:rPr>
          <w:spacing w:val="-5"/>
          <w:w w:val="100"/>
        </w:rPr>
        <w:t>感</w:t>
      </w:r>
      <w:r>
        <w:rPr>
          <w:w w:val="100"/>
        </w:rPr>
        <w:t>词的信息</w:t>
      </w:r>
      <w:r>
        <w:rPr>
          <w:spacing w:val="-5"/>
          <w:w w:val="100"/>
        </w:rPr>
        <w:t>内</w:t>
      </w:r>
      <w:r>
        <w:rPr>
          <w:spacing w:val="-63"/>
          <w:w w:val="100"/>
        </w:rPr>
        <w:t>容</w:t>
      </w:r>
      <w:r>
        <w:rPr>
          <w:w w:val="100"/>
        </w:rPr>
        <w:t>（短信</w:t>
      </w:r>
      <w:r>
        <w:rPr>
          <w:spacing w:val="-68"/>
          <w:w w:val="100"/>
        </w:rPr>
        <w:t>、</w:t>
      </w:r>
      <w:r>
        <w:rPr>
          <w:w w:val="100"/>
        </w:rPr>
        <w:t>微信</w:t>
      </w:r>
      <w:r>
        <w:rPr>
          <w:spacing w:val="-106"/>
          <w:w w:val="100"/>
        </w:rPr>
        <w:t>）</w:t>
      </w:r>
      <w:r>
        <w:rPr>
          <w:w w:val="100"/>
        </w:rPr>
        <w:t>；</w:t>
      </w:r>
    </w:p>
    <w:p>
      <w:pPr>
        <w:spacing w:line="240" w:lineRule="auto" w:before="12"/>
        <w:rPr>
          <w:rFonts w:ascii="微软雅黑" w:hAnsi="微软雅黑" w:cs="微软雅黑" w:eastAsia="微软雅黑" w:hint="default"/>
          <w:sz w:val="15"/>
          <w:szCs w:val="15"/>
        </w:rPr>
      </w:pPr>
    </w:p>
    <w:p>
      <w:pPr>
        <w:pStyle w:val="BodyText"/>
        <w:spacing w:line="240" w:lineRule="auto"/>
        <w:ind w:left="747" w:right="0"/>
        <w:jc w:val="left"/>
      </w:pPr>
      <w:r>
        <w:rPr>
          <w:rFonts w:ascii="Wingdings" w:hAnsi="Wingdings" w:cs="Wingdings" w:eastAsia="Wingdings" w:hint="default"/>
        </w:rPr>
        <w:t></w:t>
      </w:r>
      <w:r>
        <w:rPr>
          <w:rFonts w:ascii="Wingdings" w:hAnsi="Wingdings" w:cs="Wingdings" w:eastAsia="Wingdings" w:hint="default"/>
          <w:spacing w:val="-100"/>
        </w:rPr>
        <w:t></w:t>
      </w:r>
      <w:r>
        <w:rPr>
          <w:rFonts w:ascii="Times New Roman" w:hAnsi="Times New Roman" w:cs="Times New Roman" w:eastAsia="Times New Roman" w:hint="default"/>
          <w:spacing w:val="-100"/>
        </w:rPr>
      </w:r>
      <w:r>
        <w:rPr/>
        <w:t>工作区设置：剪贴板隔离、工作区组件隐藏、启动工作区默认打开应用设置等；</w:t>
      </w:r>
    </w:p>
    <w:p>
      <w:pPr>
        <w:spacing w:line="240" w:lineRule="auto" w:before="12"/>
        <w:rPr>
          <w:rFonts w:ascii="微软雅黑" w:hAnsi="微软雅黑" w:cs="微软雅黑" w:eastAsia="微软雅黑" w:hint="default"/>
          <w:sz w:val="15"/>
          <w:szCs w:val="15"/>
        </w:rPr>
      </w:pPr>
    </w:p>
    <w:p>
      <w:pPr>
        <w:pStyle w:val="BodyText"/>
        <w:spacing w:line="420" w:lineRule="auto"/>
        <w:ind w:left="1083" w:right="205" w:hanging="336"/>
        <w:jc w:val="left"/>
      </w:pPr>
      <w:r>
        <w:rPr>
          <w:rFonts w:ascii="Wingdings" w:hAnsi="Wingdings" w:cs="Wingdings" w:eastAsia="Wingdings" w:hint="default"/>
        </w:rPr>
        <w:t></w:t>
      </w:r>
      <w:r>
        <w:rPr>
          <w:rFonts w:ascii="Wingdings" w:hAnsi="Wingdings" w:cs="Wingdings" w:eastAsia="Wingdings" w:hint="default"/>
          <w:spacing w:val="-106"/>
        </w:rPr>
        <w:t></w:t>
      </w:r>
      <w:r>
        <w:rPr>
          <w:rFonts w:ascii="Times New Roman" w:hAnsi="Times New Roman" w:cs="Times New Roman" w:eastAsia="Times New Roman" w:hint="default"/>
          <w:spacing w:val="-106"/>
        </w:rPr>
      </w:r>
      <w:r>
        <w:rPr/>
        <w:t>违规检测：</w:t>
      </w:r>
      <w:r>
        <w:rPr>
          <w:rFonts w:ascii="微软雅黑" w:hAnsi="微软雅黑" w:cs="微软雅黑" w:eastAsia="微软雅黑" w:hint="default"/>
        </w:rPr>
        <w:t>Root/</w:t>
      </w:r>
      <w:r>
        <w:rPr/>
        <w:t>越狱、更换</w:t>
      </w:r>
      <w:r>
        <w:rPr>
          <w:spacing w:val="8"/>
        </w:rPr>
        <w:t> </w:t>
      </w:r>
      <w:r>
        <w:rPr>
          <w:rFonts w:ascii="微软雅黑" w:hAnsi="微软雅黑" w:cs="微软雅黑" w:eastAsia="微软雅黑" w:hint="default"/>
        </w:rPr>
        <w:t>SIM</w:t>
      </w:r>
      <w:r>
        <w:rPr>
          <w:rFonts w:ascii="微软雅黑" w:hAnsi="微软雅黑" w:cs="微软雅黑" w:eastAsia="微软雅黑" w:hint="default"/>
          <w:spacing w:val="8"/>
        </w:rPr>
        <w:t> </w:t>
      </w:r>
      <w:r>
        <w:rPr/>
        <w:t>卡</w:t>
      </w:r>
      <w:r>
        <w:rPr>
          <w:rFonts w:ascii="微软雅黑" w:hAnsi="微软雅黑" w:cs="微软雅黑" w:eastAsia="微软雅黑" w:hint="default"/>
        </w:rPr>
        <w:t>/TF</w:t>
      </w:r>
      <w:r>
        <w:rPr>
          <w:rFonts w:ascii="微软雅黑" w:hAnsi="微软雅黑" w:cs="微软雅黑" w:eastAsia="微软雅黑" w:hint="default"/>
          <w:spacing w:val="6"/>
        </w:rPr>
        <w:t> </w:t>
      </w:r>
      <w:r>
        <w:rPr/>
        <w:t>卡、终端失联、连接到非法</w:t>
      </w:r>
      <w:r>
        <w:rPr>
          <w:spacing w:val="8"/>
        </w:rPr>
        <w:t> </w:t>
      </w:r>
      <w:r>
        <w:rPr>
          <w:rFonts w:ascii="微软雅黑" w:hAnsi="微软雅黑" w:cs="微软雅黑" w:eastAsia="微软雅黑" w:hint="default"/>
        </w:rPr>
        <w:t>WiFi</w:t>
      </w:r>
      <w:r>
        <w:rPr/>
        <w:t>、设备</w:t>
      </w:r>
      <w:r>
        <w:rPr>
          <w:w w:val="100"/>
        </w:rPr>
        <w:t> </w:t>
      </w:r>
      <w:r>
        <w:rPr/>
        <w:t>有病毒等；</w:t>
      </w:r>
    </w:p>
    <w:p>
      <w:pPr>
        <w:pStyle w:val="BodyText"/>
        <w:spacing w:line="240" w:lineRule="auto" w:before="63"/>
        <w:ind w:left="747" w:right="0"/>
        <w:jc w:val="left"/>
      </w:pPr>
      <w:r>
        <w:rPr>
          <w:rFonts w:ascii="Wingdings" w:hAnsi="Wingdings" w:cs="Wingdings" w:eastAsia="Wingdings" w:hint="default"/>
        </w:rPr>
        <w:t></w:t>
      </w:r>
      <w:r>
        <w:rPr>
          <w:rFonts w:ascii="Wingdings" w:hAnsi="Wingdings" w:cs="Wingdings" w:eastAsia="Wingdings" w:hint="default"/>
          <w:spacing w:val="-100"/>
        </w:rPr>
        <w:t></w:t>
      </w:r>
      <w:r>
        <w:rPr>
          <w:rFonts w:ascii="Times New Roman" w:hAnsi="Times New Roman" w:cs="Times New Roman" w:eastAsia="Times New Roman" w:hint="default"/>
          <w:spacing w:val="-100"/>
        </w:rPr>
      </w:r>
      <w:r>
        <w:rPr/>
        <w:t>惩罚措施：禁止进入工作区、注销天机、清除单位数据等；</w:t>
      </w:r>
    </w:p>
    <w:p>
      <w:pPr>
        <w:spacing w:line="240" w:lineRule="auto" w:before="17"/>
        <w:rPr>
          <w:rFonts w:ascii="微软雅黑" w:hAnsi="微软雅黑" w:cs="微软雅黑" w:eastAsia="微软雅黑" w:hint="default"/>
          <w:sz w:val="15"/>
          <w:szCs w:val="15"/>
        </w:rPr>
      </w:pPr>
    </w:p>
    <w:p>
      <w:pPr>
        <w:pStyle w:val="BodyText"/>
        <w:spacing w:line="240" w:lineRule="auto"/>
        <w:ind w:left="747" w:right="0"/>
        <w:jc w:val="left"/>
      </w:pPr>
      <w:r>
        <w:rPr>
          <w:rFonts w:ascii="Wingdings" w:hAnsi="Wingdings" w:cs="Wingdings" w:eastAsia="Wingdings" w:hint="default"/>
        </w:rPr>
        <w:t></w:t>
      </w:r>
      <w:r>
        <w:rPr>
          <w:rFonts w:ascii="Wingdings" w:hAnsi="Wingdings" w:cs="Wingdings" w:eastAsia="Wingdings" w:hint="default"/>
          <w:spacing w:val="-98"/>
        </w:rPr>
        <w:t></w:t>
      </w:r>
      <w:r>
        <w:rPr>
          <w:rFonts w:ascii="Times New Roman" w:hAnsi="Times New Roman" w:cs="Times New Roman" w:eastAsia="Times New Roman" w:hint="default"/>
          <w:spacing w:val="-98"/>
        </w:rPr>
      </w:r>
      <w:r>
        <w:rPr/>
        <w:t>网络访问控制：允许或禁止访问的网络地址；</w:t>
      </w:r>
    </w:p>
    <w:p>
      <w:pPr>
        <w:spacing w:after="0" w:line="240" w:lineRule="auto"/>
        <w:jc w:val="left"/>
        <w:sectPr>
          <w:pgSz w:w="11900" w:h="16840"/>
          <w:pgMar w:header="840" w:footer="1350" w:top="1300" w:bottom="1540" w:left="1620" w:right="1580"/>
        </w:sectPr>
      </w:pPr>
    </w:p>
    <w:p>
      <w:pPr>
        <w:spacing w:line="240" w:lineRule="auto" w:before="10"/>
        <w:rPr>
          <w:rFonts w:ascii="微软雅黑" w:hAnsi="微软雅黑" w:cs="微软雅黑" w:eastAsia="微软雅黑" w:hint="default"/>
          <w:sz w:val="14"/>
          <w:szCs w:val="14"/>
        </w:rPr>
      </w:pPr>
    </w:p>
    <w:p>
      <w:pPr>
        <w:pStyle w:val="BodyText"/>
        <w:spacing w:line="326" w:lineRule="exact"/>
        <w:ind w:left="707" w:right="0"/>
        <w:jc w:val="left"/>
      </w:pPr>
      <w:r>
        <w:rPr>
          <w:rFonts w:ascii="Wingdings" w:hAnsi="Wingdings" w:cs="Wingdings" w:eastAsia="Wingdings" w:hint="default"/>
        </w:rPr>
        <w:t></w:t>
      </w:r>
      <w:r>
        <w:rPr>
          <w:rFonts w:ascii="Wingdings" w:hAnsi="Wingdings" w:cs="Wingdings" w:eastAsia="Wingdings" w:hint="default"/>
          <w:spacing w:val="-99"/>
        </w:rPr>
        <w:t></w:t>
      </w:r>
      <w:r>
        <w:rPr>
          <w:rFonts w:ascii="Times New Roman" w:hAnsi="Times New Roman" w:cs="Times New Roman" w:eastAsia="Times New Roman" w:hint="default"/>
          <w:spacing w:val="-99"/>
        </w:rPr>
      </w:r>
      <w:r>
        <w:rPr/>
        <w:t>应用策略：应用安装控制、应用运行控制、应用更新控制、应用卸载控制</w:t>
      </w:r>
    </w:p>
    <w:p>
      <w:pPr>
        <w:spacing w:line="240" w:lineRule="auto" w:before="17"/>
        <w:rPr>
          <w:rFonts w:ascii="微软雅黑" w:hAnsi="微软雅黑" w:cs="微软雅黑" w:eastAsia="微软雅黑" w:hint="default"/>
          <w:sz w:val="15"/>
          <w:szCs w:val="15"/>
        </w:rPr>
      </w:pPr>
    </w:p>
    <w:p>
      <w:pPr>
        <w:pStyle w:val="BodyText"/>
        <w:spacing w:line="240" w:lineRule="auto"/>
        <w:ind w:left="707" w:right="0"/>
        <w:jc w:val="left"/>
      </w:pPr>
      <w:r>
        <w:rPr>
          <w:rFonts w:ascii="Wingdings" w:hAnsi="Wingdings" w:cs="Wingdings" w:eastAsia="Wingdings" w:hint="default"/>
        </w:rPr>
        <w:t></w:t>
      </w:r>
      <w:r>
        <w:rPr>
          <w:rFonts w:ascii="Wingdings" w:hAnsi="Wingdings" w:cs="Wingdings" w:eastAsia="Wingdings" w:hint="default"/>
          <w:spacing w:val="-104"/>
        </w:rPr>
        <w:t></w:t>
      </w:r>
      <w:r>
        <w:rPr>
          <w:rFonts w:ascii="Times New Roman" w:hAnsi="Times New Roman" w:cs="Times New Roman" w:eastAsia="Times New Roman" w:hint="default"/>
          <w:spacing w:val="-104"/>
        </w:rPr>
      </w:r>
      <w:r>
        <w:rPr/>
        <w:t>其他：浏览器网址过滤、设置允许调用的个人区应用；</w:t>
      </w:r>
    </w:p>
    <w:p>
      <w:pPr>
        <w:spacing w:line="240" w:lineRule="auto" w:before="16"/>
        <w:rPr>
          <w:rFonts w:ascii="微软雅黑" w:hAnsi="微软雅黑" w:cs="微软雅黑" w:eastAsia="微软雅黑" w:hint="default"/>
          <w:sz w:val="25"/>
          <w:szCs w:val="25"/>
        </w:rPr>
      </w:pPr>
    </w:p>
    <w:p>
      <w:pPr>
        <w:pStyle w:val="Heading2"/>
        <w:spacing w:line="240" w:lineRule="auto"/>
        <w:ind w:right="0"/>
        <w:jc w:val="left"/>
        <w:rPr>
          <w:b w:val="0"/>
          <w:bCs w:val="0"/>
        </w:rPr>
      </w:pPr>
      <w:bookmarkStart w:name="_bookmark16" w:id="17"/>
      <w:bookmarkEnd w:id="17"/>
      <w:r>
        <w:rPr>
          <w:b w:val="0"/>
          <w:bCs w:val="0"/>
        </w:rPr>
      </w:r>
      <w:r>
        <w:rPr>
          <w:rFonts w:ascii="微软雅黑" w:hAnsi="微软雅黑" w:cs="微软雅黑" w:eastAsia="微软雅黑" w:hint="default"/>
        </w:rPr>
        <w:t>5.5</w:t>
      </w:r>
      <w:r>
        <w:rPr>
          <w:rFonts w:ascii="微软雅黑" w:hAnsi="微软雅黑" w:cs="微软雅黑" w:eastAsia="微软雅黑" w:hint="default"/>
          <w:spacing w:val="-25"/>
        </w:rPr>
        <w:t> </w:t>
      </w:r>
      <w:r>
        <w:rPr/>
        <w:t>终端配置管理</w:t>
      </w:r>
      <w:r>
        <w:rPr>
          <w:b w:val="0"/>
          <w:bCs w:val="0"/>
        </w:rPr>
      </w:r>
    </w:p>
    <w:p>
      <w:pPr>
        <w:pStyle w:val="BodyText"/>
        <w:spacing w:line="357" w:lineRule="auto" w:before="114"/>
        <w:ind w:right="125" w:firstLine="422"/>
        <w:jc w:val="both"/>
      </w:pPr>
      <w:r>
        <w:rPr/>
        <w:t>终端配置主要是对终端用户的设备或应用所需的配置进行推送管理。包括 </w:t>
      </w:r>
      <w:r>
        <w:rPr>
          <w:rFonts w:ascii="微软雅黑" w:hAnsi="微软雅黑" w:cs="微软雅黑" w:eastAsia="微软雅黑" w:hint="default"/>
        </w:rPr>
        <w:t>WIFI</w:t>
      </w:r>
      <w:r>
        <w:rPr>
          <w:rFonts w:ascii="微软雅黑" w:hAnsi="微软雅黑" w:cs="微软雅黑" w:eastAsia="微软雅黑" w:hint="default"/>
          <w:spacing w:val="-21"/>
        </w:rPr>
        <w:t> </w:t>
      </w:r>
      <w:r>
        <w:rPr/>
        <w:t>配置，</w:t>
      </w:r>
      <w:r>
        <w:rPr>
          <w:w w:val="100"/>
        </w:rPr>
        <w:t> </w:t>
      </w:r>
      <w:r>
        <w:rPr/>
        <w:t>管理配置员工连接 </w:t>
      </w:r>
      <w:r>
        <w:rPr>
          <w:rFonts w:ascii="微软雅黑" w:hAnsi="微软雅黑" w:cs="微软雅黑" w:eastAsia="微软雅黑" w:hint="default"/>
        </w:rPr>
        <w:t>WIFI </w:t>
      </w:r>
      <w:r>
        <w:rPr/>
        <w:t>的权限和密码；</w:t>
      </w:r>
      <w:r>
        <w:rPr>
          <w:rFonts w:ascii="微软雅黑" w:hAnsi="微软雅黑" w:cs="微软雅黑" w:eastAsia="微软雅黑" w:hint="default"/>
        </w:rPr>
        <w:t>Exchange</w:t>
      </w:r>
      <w:r>
        <w:rPr>
          <w:rFonts w:ascii="微软雅黑" w:hAnsi="微软雅黑" w:cs="微软雅黑" w:eastAsia="微软雅黑" w:hint="default"/>
          <w:spacing w:val="-34"/>
        </w:rPr>
        <w:t> </w:t>
      </w:r>
      <w:r>
        <w:rPr/>
        <w:t>配置，管理配置员工邮箱的登录权限和</w:t>
      </w:r>
      <w:r>
        <w:rPr>
          <w:w w:val="100"/>
        </w:rPr>
        <w:t> </w:t>
      </w:r>
      <w:r>
        <w:rPr>
          <w:spacing w:val="-4"/>
        </w:rPr>
        <w:t>邮箱配置；浏览器书签配置，统一下发书签至客户端浏览器；证书配置，分组推送证书至客</w:t>
      </w:r>
      <w:r>
        <w:rPr>
          <w:spacing w:val="-1"/>
        </w:rPr>
        <w:t> </w:t>
      </w:r>
      <w:r>
        <w:rPr>
          <w:spacing w:val="-1"/>
        </w:rPr>
      </w:r>
      <w:r>
        <w:rPr/>
        <w:t>户端；</w:t>
      </w:r>
      <w:r>
        <w:rPr>
          <w:rFonts w:ascii="微软雅黑" w:hAnsi="微软雅黑" w:cs="微软雅黑" w:eastAsia="微软雅黑" w:hint="default"/>
        </w:rPr>
        <w:t>VPN </w:t>
      </w:r>
      <w:r>
        <w:rPr/>
        <w:t>配置，统一下发系统级和应用封装级 </w:t>
      </w:r>
      <w:r>
        <w:rPr>
          <w:rFonts w:ascii="微软雅黑" w:hAnsi="微软雅黑" w:cs="微软雅黑" w:eastAsia="微软雅黑" w:hint="default"/>
        </w:rPr>
        <w:t>VPN</w:t>
      </w:r>
      <w:r>
        <w:rPr>
          <w:rFonts w:ascii="微软雅黑" w:hAnsi="微软雅黑" w:cs="微软雅黑" w:eastAsia="微软雅黑" w:hint="default"/>
          <w:spacing w:val="-30"/>
        </w:rPr>
        <w:t> </w:t>
      </w:r>
      <w:r>
        <w:rPr/>
        <w:t>的账户、密码、认证服务器地址</w:t>
      </w:r>
      <w:r>
        <w:rPr>
          <w:rFonts w:ascii="微软雅黑" w:hAnsi="微软雅黑" w:cs="微软雅黑" w:eastAsia="微软雅黑" w:hint="default"/>
        </w:rPr>
        <w:t>/</w:t>
      </w:r>
      <w:r>
        <w:rPr/>
        <w:t>端</w:t>
      </w:r>
      <w:r>
        <w:rPr>
          <w:w w:val="100"/>
        </w:rPr>
        <w:t> </w:t>
      </w:r>
      <w:r>
        <w:rPr>
          <w:spacing w:val="-4"/>
        </w:rPr>
        <w:t>口至客户端；其他邮件配置，按不同分组、标签、智能标签下发邮件配置信息至客户端；企</w:t>
      </w:r>
      <w:r>
        <w:rPr>
          <w:spacing w:val="-10"/>
        </w:rPr>
        <w:t> </w:t>
      </w:r>
      <w:r>
        <w:rPr>
          <w:spacing w:val="-10"/>
        </w:rPr>
      </w:r>
      <w:r>
        <w:rPr>
          <w:spacing w:val="-4"/>
        </w:rPr>
        <w:t>业通讯录，将导入服务端的单位通讯录统一下发至客户端；</w:t>
      </w:r>
      <w:r>
        <w:rPr>
          <w:rFonts w:ascii="微软雅黑" w:hAnsi="微软雅黑" w:cs="微软雅黑" w:eastAsia="微软雅黑" w:hint="default"/>
          <w:spacing w:val="-4"/>
        </w:rPr>
        <w:t>APN</w:t>
      </w:r>
      <w:r>
        <w:rPr>
          <w:rFonts w:ascii="微软雅黑" w:hAnsi="微软雅黑" w:cs="微软雅黑" w:eastAsia="微软雅黑" w:hint="default"/>
          <w:spacing w:val="6"/>
        </w:rPr>
        <w:t> </w:t>
      </w:r>
      <w:r>
        <w:rPr>
          <w:spacing w:val="-10"/>
        </w:rPr>
        <w:t>配置，将</w:t>
      </w:r>
      <w:r>
        <w:rPr>
          <w:spacing w:val="4"/>
        </w:rPr>
        <w:t> </w:t>
      </w:r>
      <w:r>
        <w:rPr>
          <w:rFonts w:ascii="微软雅黑" w:hAnsi="微软雅黑" w:cs="微软雅黑" w:eastAsia="微软雅黑" w:hint="default"/>
        </w:rPr>
        <w:t>APN</w:t>
      </w:r>
      <w:r>
        <w:rPr>
          <w:rFonts w:ascii="微软雅黑" w:hAnsi="微软雅黑" w:cs="微软雅黑" w:eastAsia="微软雅黑" w:hint="default"/>
          <w:spacing w:val="5"/>
        </w:rPr>
        <w:t> </w:t>
      </w:r>
      <w:r>
        <w:rPr/>
        <w:t>信息分别下</w:t>
      </w:r>
      <w:r>
        <w:rPr>
          <w:spacing w:val="-53"/>
        </w:rPr>
        <w:t> </w:t>
      </w:r>
      <w:r>
        <w:rPr>
          <w:spacing w:val="-53"/>
        </w:rPr>
      </w:r>
      <w:r>
        <w:rPr/>
        <w:t>发至不同的移动警务终端用户。</w:t>
      </w:r>
    </w:p>
    <w:p>
      <w:pPr>
        <w:spacing w:line="240" w:lineRule="auto" w:before="15"/>
        <w:rPr>
          <w:rFonts w:ascii="微软雅黑" w:hAnsi="微软雅黑" w:cs="微软雅黑" w:eastAsia="微软雅黑" w:hint="default"/>
          <w:sz w:val="20"/>
          <w:szCs w:val="20"/>
        </w:rPr>
      </w:pPr>
    </w:p>
    <w:p>
      <w:pPr>
        <w:pStyle w:val="Heading2"/>
        <w:spacing w:line="240" w:lineRule="auto"/>
        <w:ind w:right="0"/>
        <w:jc w:val="left"/>
        <w:rPr>
          <w:b w:val="0"/>
          <w:bCs w:val="0"/>
        </w:rPr>
      </w:pPr>
      <w:bookmarkStart w:name="_bookmark17" w:id="18"/>
      <w:bookmarkEnd w:id="18"/>
      <w:r>
        <w:rPr>
          <w:b w:val="0"/>
          <w:bCs w:val="0"/>
        </w:rPr>
      </w:r>
      <w:r>
        <w:rPr>
          <w:rFonts w:ascii="微软雅黑" w:hAnsi="微软雅黑" w:cs="微软雅黑" w:eastAsia="微软雅黑" w:hint="default"/>
        </w:rPr>
        <w:t>5.6</w:t>
      </w:r>
      <w:r>
        <w:rPr>
          <w:rFonts w:ascii="微软雅黑" w:hAnsi="微软雅黑" w:cs="微软雅黑" w:eastAsia="微软雅黑" w:hint="default"/>
          <w:spacing w:val="-25"/>
        </w:rPr>
        <w:t> </w:t>
      </w:r>
      <w:r>
        <w:rPr/>
        <w:t>日志及可视化数据</w:t>
      </w:r>
      <w:r>
        <w:rPr>
          <w:b w:val="0"/>
          <w:bCs w:val="0"/>
        </w:rPr>
      </w:r>
    </w:p>
    <w:p>
      <w:pPr>
        <w:pStyle w:val="BodyText"/>
        <w:spacing w:line="357" w:lineRule="auto" w:before="114"/>
        <w:ind w:right="148" w:firstLine="422"/>
        <w:jc w:val="both"/>
      </w:pPr>
      <w:r>
        <w:rPr>
          <w:rFonts w:ascii="微软雅黑" w:hAnsi="微软雅黑" w:cs="微软雅黑" w:eastAsia="微软雅黑" w:hint="default"/>
          <w:w w:val="100"/>
        </w:rPr>
        <w:t>360</w:t>
      </w:r>
      <w:r>
        <w:rPr>
          <w:rFonts w:ascii="微软雅黑" w:hAnsi="微软雅黑" w:cs="微软雅黑" w:eastAsia="微软雅黑" w:hint="default"/>
          <w:spacing w:val="15"/>
          <w:w w:val="100"/>
        </w:rPr>
        <w:t> </w:t>
      </w:r>
      <w:r>
        <w:rPr>
          <w:spacing w:val="-5"/>
          <w:w w:val="100"/>
        </w:rPr>
        <w:t>天机会完整记录管理员在管理中心的操作以及用户在客户端的操作日志，以进行行</w:t>
      </w:r>
      <w:r>
        <w:rPr>
          <w:w w:val="100"/>
        </w:rPr>
        <w:t> </w:t>
      </w:r>
      <w:r>
        <w:rPr>
          <w:spacing w:val="-4"/>
        </w:rPr>
        <w:t>为审查。管理中心可通过管理员日志、设备日志、事件日志的维度查询日志，并支持按照时</w:t>
      </w:r>
      <w:r>
        <w:rPr>
          <w:spacing w:val="-8"/>
        </w:rPr>
        <w:t> </w:t>
      </w:r>
      <w:r>
        <w:rPr>
          <w:spacing w:val="-8"/>
        </w:rPr>
      </w:r>
      <w:r>
        <w:rPr/>
        <w:t>间段和功能分类的进行查找，对重要日志可进行导出文件。</w:t>
      </w:r>
    </w:p>
    <w:p>
      <w:pPr>
        <w:pStyle w:val="BodyText"/>
        <w:spacing w:line="357" w:lineRule="auto" w:before="44"/>
        <w:ind w:right="148" w:firstLine="422"/>
        <w:jc w:val="both"/>
      </w:pPr>
      <w:r>
        <w:rPr>
          <w:spacing w:val="-4"/>
        </w:rPr>
        <w:t>为了方便重点事件的及时查看，管理中心首页会将设备违规情况、策略执行情况、最新</w:t>
      </w:r>
      <w:r>
        <w:rPr>
          <w:spacing w:val="-5"/>
          <w:w w:val="100"/>
        </w:rPr>
        <w:t> </w:t>
      </w:r>
      <w:r>
        <w:rPr>
          <w:spacing w:val="-4"/>
        </w:rPr>
        <w:t>激活设备等重要数据可视化，以柱形图等形式直观显示，管理员可自定义需要显示的图标数</w:t>
      </w:r>
      <w:r>
        <w:rPr>
          <w:spacing w:val="-1"/>
        </w:rPr>
        <w:t> </w:t>
      </w:r>
      <w:r>
        <w:rPr>
          <w:spacing w:val="-1"/>
        </w:rPr>
      </w:r>
      <w:r>
        <w:rPr/>
        <w:t>据，如图</w:t>
      </w:r>
      <w:r>
        <w:rPr>
          <w:spacing w:val="-8"/>
        </w:rPr>
        <w:t> </w:t>
      </w:r>
      <w:r>
        <w:rPr>
          <w:rFonts w:ascii="微软雅黑" w:hAnsi="微软雅黑" w:cs="微软雅黑" w:eastAsia="微软雅黑" w:hint="default"/>
        </w:rPr>
        <w:t>5</w:t>
      </w:r>
      <w:r>
        <w:rPr/>
        <w:t>。</w:t>
      </w:r>
    </w:p>
    <w:p>
      <w:pPr>
        <w:spacing w:after="0" w:line="357" w:lineRule="auto"/>
        <w:jc w:val="both"/>
        <w:sectPr>
          <w:pgSz w:w="11900" w:h="16840"/>
          <w:pgMar w:header="840" w:footer="1350" w:top="1300" w:bottom="1540" w:left="1660" w:right="1640"/>
        </w:sectPr>
      </w:pPr>
    </w:p>
    <w:p>
      <w:pPr>
        <w:spacing w:line="240" w:lineRule="auto" w:before="11"/>
        <w:rPr>
          <w:rFonts w:ascii="微软雅黑" w:hAnsi="微软雅黑" w:cs="微软雅黑" w:eastAsia="微软雅黑" w:hint="default"/>
          <w:sz w:val="6"/>
          <w:szCs w:val="6"/>
        </w:rPr>
      </w:pPr>
    </w:p>
    <w:p>
      <w:pPr>
        <w:spacing w:line="5054" w:lineRule="exact"/>
        <w:ind w:left="562" w:right="0" w:firstLine="0"/>
        <w:rPr>
          <w:rFonts w:ascii="微软雅黑" w:hAnsi="微软雅黑" w:cs="微软雅黑" w:eastAsia="微软雅黑" w:hint="default"/>
          <w:sz w:val="20"/>
          <w:szCs w:val="20"/>
        </w:rPr>
      </w:pPr>
      <w:r>
        <w:rPr>
          <w:rFonts w:ascii="微软雅黑" w:hAnsi="微软雅黑" w:cs="微软雅黑" w:eastAsia="微软雅黑" w:hint="default"/>
          <w:position w:val="-100"/>
          <w:sz w:val="20"/>
          <w:szCs w:val="20"/>
        </w:rPr>
        <w:drawing>
          <wp:inline distT="0" distB="0" distL="0" distR="0">
            <wp:extent cx="5267204" cy="3209544"/>
            <wp:effectExtent l="0" t="0" r="0" b="0"/>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15" cstate="print"/>
                    <a:stretch>
                      <a:fillRect/>
                    </a:stretch>
                  </pic:blipFill>
                  <pic:spPr>
                    <a:xfrm>
                      <a:off x="0" y="0"/>
                      <a:ext cx="5267204" cy="3209544"/>
                    </a:xfrm>
                    <a:prstGeom prst="rect">
                      <a:avLst/>
                    </a:prstGeom>
                  </pic:spPr>
                </pic:pic>
              </a:graphicData>
            </a:graphic>
          </wp:inline>
        </w:drawing>
      </w:r>
      <w:r>
        <w:rPr>
          <w:rFonts w:ascii="微软雅黑" w:hAnsi="微软雅黑" w:cs="微软雅黑" w:eastAsia="微软雅黑" w:hint="default"/>
          <w:position w:val="-100"/>
          <w:sz w:val="20"/>
          <w:szCs w:val="20"/>
        </w:rPr>
      </w:r>
    </w:p>
    <w:p>
      <w:pPr>
        <w:spacing w:line="240" w:lineRule="auto" w:before="9"/>
        <w:rPr>
          <w:rFonts w:ascii="微软雅黑" w:hAnsi="微软雅黑" w:cs="微软雅黑" w:eastAsia="微软雅黑" w:hint="default"/>
          <w:sz w:val="9"/>
          <w:szCs w:val="9"/>
        </w:rPr>
      </w:pPr>
    </w:p>
    <w:p>
      <w:pPr>
        <w:spacing w:line="293" w:lineRule="exact" w:before="0"/>
        <w:ind w:left="4286" w:right="4722" w:firstLine="0"/>
        <w:jc w:val="center"/>
        <w:rPr>
          <w:rFonts w:ascii="微软雅黑" w:hAnsi="微软雅黑" w:cs="微软雅黑" w:eastAsia="微软雅黑" w:hint="default"/>
          <w:sz w:val="18"/>
          <w:szCs w:val="18"/>
        </w:rPr>
      </w:pPr>
      <w:r>
        <w:rPr>
          <w:rFonts w:ascii="微软雅黑" w:hAnsi="微软雅黑" w:cs="微软雅黑" w:eastAsia="微软雅黑" w:hint="default"/>
          <w:sz w:val="18"/>
          <w:szCs w:val="18"/>
        </w:rPr>
        <w:t>图</w:t>
      </w:r>
      <w:r>
        <w:rPr>
          <w:rFonts w:ascii="微软雅黑" w:hAnsi="微软雅黑" w:cs="微软雅黑" w:eastAsia="微软雅黑" w:hint="default"/>
          <w:spacing w:val="-8"/>
          <w:sz w:val="18"/>
          <w:szCs w:val="18"/>
        </w:rPr>
        <w:t> </w:t>
      </w:r>
      <w:r>
        <w:rPr>
          <w:rFonts w:ascii="微软雅黑" w:hAnsi="微软雅黑" w:cs="微软雅黑" w:eastAsia="微软雅黑" w:hint="default"/>
          <w:sz w:val="18"/>
          <w:szCs w:val="18"/>
        </w:rPr>
        <w:t>5</w:t>
      </w:r>
    </w:p>
    <w:p>
      <w:pPr>
        <w:spacing w:line="240" w:lineRule="auto" w:before="0"/>
        <w:rPr>
          <w:rFonts w:ascii="微软雅黑" w:hAnsi="微软雅黑" w:cs="微软雅黑" w:eastAsia="微软雅黑" w:hint="default"/>
          <w:sz w:val="20"/>
          <w:szCs w:val="20"/>
        </w:rPr>
      </w:pPr>
    </w:p>
    <w:p>
      <w:pPr>
        <w:spacing w:line="240" w:lineRule="auto" w:before="12"/>
        <w:rPr>
          <w:rFonts w:ascii="微软雅黑" w:hAnsi="微软雅黑" w:cs="微软雅黑" w:eastAsia="微软雅黑" w:hint="default"/>
          <w:sz w:val="10"/>
          <w:szCs w:val="10"/>
        </w:rPr>
      </w:pPr>
    </w:p>
    <w:p>
      <w:pPr>
        <w:pStyle w:val="Heading2"/>
        <w:spacing w:line="355" w:lineRule="exact"/>
        <w:ind w:right="0"/>
        <w:jc w:val="left"/>
        <w:rPr>
          <w:b w:val="0"/>
          <w:bCs w:val="0"/>
        </w:rPr>
      </w:pPr>
      <w:bookmarkStart w:name="_bookmark18" w:id="19"/>
      <w:bookmarkEnd w:id="19"/>
      <w:r>
        <w:rPr>
          <w:b w:val="0"/>
          <w:bCs w:val="0"/>
        </w:rPr>
      </w:r>
      <w:r>
        <w:rPr>
          <w:rFonts w:ascii="微软雅黑" w:hAnsi="微软雅黑" w:cs="微软雅黑" w:eastAsia="微软雅黑" w:hint="default"/>
        </w:rPr>
        <w:t>5.7</w:t>
      </w:r>
      <w:r>
        <w:rPr>
          <w:rFonts w:ascii="微软雅黑" w:hAnsi="微软雅黑" w:cs="微软雅黑" w:eastAsia="微软雅黑" w:hint="default"/>
          <w:spacing w:val="-25"/>
        </w:rPr>
        <w:t> </w:t>
      </w:r>
      <w:r>
        <w:rPr/>
        <w:t>运维管理</w:t>
      </w:r>
      <w:r>
        <w:rPr>
          <w:b w:val="0"/>
          <w:bCs w:val="0"/>
        </w:rPr>
      </w:r>
    </w:p>
    <w:p>
      <w:pPr>
        <w:pStyle w:val="BodyText"/>
        <w:spacing w:line="360" w:lineRule="auto" w:before="114"/>
        <w:ind w:right="0" w:firstLine="422"/>
        <w:jc w:val="left"/>
      </w:pPr>
      <w:r>
        <w:rPr>
          <w:spacing w:val="-2"/>
        </w:rPr>
        <w:t>管理员可在管理中心进行系统数据的备份和还原，以防止服务器损坏或更换时数据丢</w:t>
      </w:r>
      <w:r>
        <w:rPr>
          <w:w w:val="100"/>
        </w:rPr>
        <w:t> </w:t>
      </w:r>
      <w:r>
        <w:rPr/>
        <w:t>失；同时，管理员也可自主升级天机系统和进行服务器迁移，简化了运维成本。</w:t>
      </w:r>
    </w:p>
    <w:p>
      <w:pPr>
        <w:spacing w:line="240" w:lineRule="auto" w:before="16"/>
        <w:rPr>
          <w:rFonts w:ascii="微软雅黑" w:hAnsi="微软雅黑" w:cs="微软雅黑" w:eastAsia="微软雅黑" w:hint="default"/>
          <w:sz w:val="25"/>
          <w:szCs w:val="25"/>
        </w:rPr>
      </w:pPr>
    </w:p>
    <w:p>
      <w:pPr>
        <w:pStyle w:val="Heading1"/>
        <w:spacing w:line="240" w:lineRule="auto"/>
        <w:ind w:right="0"/>
        <w:jc w:val="left"/>
        <w:rPr>
          <w:b w:val="0"/>
          <w:bCs w:val="0"/>
        </w:rPr>
      </w:pPr>
      <w:bookmarkStart w:name="_bookmark19" w:id="20"/>
      <w:bookmarkEnd w:id="20"/>
      <w:r>
        <w:rPr>
          <w:b w:val="0"/>
          <w:bCs w:val="0"/>
        </w:rPr>
      </w:r>
      <w:r>
        <w:rPr/>
        <w:t>六．部署及网络架构</w:t>
      </w:r>
      <w:r>
        <w:rPr>
          <w:b w:val="0"/>
          <w:bCs w:val="0"/>
        </w:rPr>
      </w:r>
    </w:p>
    <w:p>
      <w:pPr>
        <w:spacing w:line="240" w:lineRule="auto" w:before="8"/>
        <w:rPr>
          <w:rFonts w:ascii="微软雅黑" w:hAnsi="微软雅黑" w:cs="微软雅黑" w:eastAsia="微软雅黑" w:hint="default"/>
          <w:b/>
          <w:bCs/>
          <w:sz w:val="20"/>
          <w:szCs w:val="20"/>
        </w:rPr>
      </w:pPr>
    </w:p>
    <w:p>
      <w:pPr>
        <w:pStyle w:val="Heading2"/>
        <w:spacing w:line="240" w:lineRule="auto"/>
        <w:ind w:right="0"/>
        <w:jc w:val="left"/>
        <w:rPr>
          <w:b w:val="0"/>
          <w:bCs w:val="0"/>
        </w:rPr>
      </w:pPr>
      <w:bookmarkStart w:name="_bookmark20" w:id="21"/>
      <w:bookmarkEnd w:id="21"/>
      <w:r>
        <w:rPr>
          <w:b w:val="0"/>
          <w:bCs w:val="0"/>
        </w:rPr>
      </w:r>
      <w:r>
        <w:rPr>
          <w:rFonts w:ascii="微软雅黑" w:hAnsi="微软雅黑" w:cs="微软雅黑" w:eastAsia="微软雅黑" w:hint="default"/>
        </w:rPr>
        <w:t>6.1</w:t>
      </w:r>
      <w:r>
        <w:rPr>
          <w:rFonts w:ascii="微软雅黑" w:hAnsi="微软雅黑" w:cs="微软雅黑" w:eastAsia="微软雅黑" w:hint="default"/>
          <w:spacing w:val="-25"/>
        </w:rPr>
        <w:t> </w:t>
      </w:r>
      <w:r>
        <w:rPr/>
        <w:t>部署逻辑架构图</w:t>
      </w:r>
      <w:r>
        <w:rPr>
          <w:b w:val="0"/>
          <w:bCs w:val="0"/>
        </w:rPr>
      </w:r>
    </w:p>
    <w:p>
      <w:pPr>
        <w:spacing w:line="240" w:lineRule="auto" w:before="9"/>
        <w:rPr>
          <w:rFonts w:ascii="微软雅黑" w:hAnsi="微软雅黑" w:cs="微软雅黑" w:eastAsia="微软雅黑" w:hint="default"/>
          <w:b/>
          <w:bCs/>
          <w:sz w:val="9"/>
          <w:szCs w:val="9"/>
        </w:rPr>
      </w:pPr>
    </w:p>
    <w:p>
      <w:pPr>
        <w:spacing w:line="3958" w:lineRule="exact"/>
        <w:ind w:left="562" w:right="0" w:firstLine="0"/>
        <w:rPr>
          <w:rFonts w:ascii="微软雅黑" w:hAnsi="微软雅黑" w:cs="微软雅黑" w:eastAsia="微软雅黑" w:hint="default"/>
          <w:sz w:val="20"/>
          <w:szCs w:val="20"/>
        </w:rPr>
      </w:pPr>
      <w:r>
        <w:rPr>
          <w:rFonts w:ascii="微软雅黑" w:hAnsi="微软雅黑" w:cs="微软雅黑" w:eastAsia="微软雅黑" w:hint="default"/>
          <w:position w:val="-78"/>
          <w:sz w:val="20"/>
          <w:szCs w:val="20"/>
        </w:rPr>
        <w:drawing>
          <wp:inline distT="0" distB="0" distL="0" distR="0">
            <wp:extent cx="5523260" cy="2513742"/>
            <wp:effectExtent l="0" t="0" r="0" b="0"/>
            <wp:docPr id="15" name="image9.jpeg" descr=""/>
            <wp:cNvGraphicFramePr>
              <a:graphicFrameLocks noChangeAspect="1"/>
            </wp:cNvGraphicFramePr>
            <a:graphic>
              <a:graphicData uri="http://schemas.openxmlformats.org/drawingml/2006/picture">
                <pic:pic>
                  <pic:nvPicPr>
                    <pic:cNvPr id="16" name="image9.jpeg"/>
                    <pic:cNvPicPr/>
                  </pic:nvPicPr>
                  <pic:blipFill>
                    <a:blip r:embed="rId16" cstate="print"/>
                    <a:stretch>
                      <a:fillRect/>
                    </a:stretch>
                  </pic:blipFill>
                  <pic:spPr>
                    <a:xfrm>
                      <a:off x="0" y="0"/>
                      <a:ext cx="5523260" cy="2513742"/>
                    </a:xfrm>
                    <a:prstGeom prst="rect">
                      <a:avLst/>
                    </a:prstGeom>
                  </pic:spPr>
                </pic:pic>
              </a:graphicData>
            </a:graphic>
          </wp:inline>
        </w:drawing>
      </w:r>
      <w:r>
        <w:rPr>
          <w:rFonts w:ascii="微软雅黑" w:hAnsi="微软雅黑" w:cs="微软雅黑" w:eastAsia="微软雅黑" w:hint="default"/>
          <w:position w:val="-78"/>
          <w:sz w:val="20"/>
          <w:szCs w:val="20"/>
        </w:rPr>
      </w:r>
    </w:p>
    <w:p>
      <w:pPr>
        <w:spacing w:after="0" w:line="3958" w:lineRule="exact"/>
        <w:rPr>
          <w:rFonts w:ascii="微软雅黑" w:hAnsi="微软雅黑" w:cs="微软雅黑" w:eastAsia="微软雅黑" w:hint="default"/>
          <w:sz w:val="20"/>
          <w:szCs w:val="20"/>
        </w:rPr>
        <w:sectPr>
          <w:pgSz w:w="11900" w:h="16840"/>
          <w:pgMar w:header="840" w:footer="1350" w:top="1300" w:bottom="1540" w:left="1660" w:right="860"/>
        </w:sectPr>
      </w:pPr>
    </w:p>
    <w:p>
      <w:pPr>
        <w:pStyle w:val="Heading3"/>
        <w:spacing w:line="357" w:lineRule="auto" w:before="79"/>
        <w:ind w:right="237" w:firstLine="528"/>
        <w:jc w:val="both"/>
      </w:pPr>
      <w:r>
        <w:rPr>
          <w:rFonts w:ascii="宋体" w:hAnsi="宋体" w:cs="宋体" w:eastAsia="宋体" w:hint="default"/>
        </w:rPr>
        <w:t>360</w:t>
      </w:r>
      <w:r>
        <w:rPr>
          <w:rFonts w:ascii="宋体" w:hAnsi="宋体" w:cs="宋体" w:eastAsia="宋体" w:hint="default"/>
          <w:spacing w:val="-59"/>
        </w:rPr>
        <w:t> </w:t>
      </w:r>
      <w:r>
        <w:rPr>
          <w:spacing w:val="-3"/>
        </w:rPr>
        <w:t>天机服务部部署模式可支持单机部署，也可支持双机热备，同时还可以</w:t>
      </w:r>
      <w:r>
        <w:rPr/>
        <w:t> </w:t>
      </w:r>
      <w:r>
        <w:rPr>
          <w:spacing w:val="-3"/>
        </w:rPr>
        <w:t>支持大型的集群部署的方式，可根据企事业单位的实际场景需求和业务需要，我</w:t>
      </w:r>
      <w:r>
        <w:rPr>
          <w:spacing w:val="-116"/>
        </w:rPr>
        <w:t> </w:t>
      </w:r>
      <w:r>
        <w:rPr>
          <w:spacing w:val="-116"/>
        </w:rPr>
      </w:r>
      <w:r>
        <w:rPr/>
        <w:t>们提供灵活的部署方式。</w:t>
      </w:r>
    </w:p>
    <w:p>
      <w:pPr>
        <w:spacing w:line="240" w:lineRule="auto" w:before="6"/>
        <w:rPr>
          <w:rFonts w:ascii="宋体" w:hAnsi="宋体" w:cs="宋体" w:eastAsia="宋体" w:hint="default"/>
          <w:sz w:val="26"/>
          <w:szCs w:val="26"/>
        </w:rPr>
      </w:pPr>
    </w:p>
    <w:p>
      <w:pPr>
        <w:pStyle w:val="Heading2"/>
        <w:spacing w:line="240" w:lineRule="auto"/>
        <w:ind w:left="648" w:right="0"/>
        <w:jc w:val="left"/>
        <w:rPr>
          <w:b w:val="0"/>
          <w:bCs w:val="0"/>
        </w:rPr>
      </w:pPr>
      <w:bookmarkStart w:name="_bookmark21" w:id="22"/>
      <w:bookmarkEnd w:id="22"/>
      <w:r>
        <w:rPr>
          <w:b w:val="0"/>
          <w:bCs w:val="0"/>
        </w:rPr>
      </w:r>
      <w:r>
        <w:rPr>
          <w:rFonts w:ascii="微软雅黑" w:hAnsi="微软雅黑" w:cs="微软雅黑" w:eastAsia="微软雅黑" w:hint="default"/>
        </w:rPr>
        <w:t>6.2</w:t>
      </w:r>
      <w:r>
        <w:rPr>
          <w:rFonts w:ascii="微软雅黑" w:hAnsi="微软雅黑" w:cs="微软雅黑" w:eastAsia="微软雅黑" w:hint="default"/>
          <w:spacing w:val="-25"/>
        </w:rPr>
        <w:t> </w:t>
      </w:r>
      <w:r>
        <w:rPr/>
        <w:t>网络环境准备</w:t>
      </w:r>
      <w:r>
        <w:rPr>
          <w:b w:val="0"/>
          <w:bCs w:val="0"/>
        </w:rPr>
      </w:r>
    </w:p>
    <w:p>
      <w:pPr>
        <w:pStyle w:val="Heading3"/>
        <w:spacing w:line="360" w:lineRule="auto" w:before="117"/>
        <w:ind w:right="231" w:firstLine="480"/>
        <w:jc w:val="both"/>
      </w:pPr>
      <w:r>
        <w:rPr/>
        <w:t>核心服务器需要部署在企业的</w:t>
      </w:r>
      <w:r>
        <w:rPr>
          <w:spacing w:val="-54"/>
        </w:rPr>
        <w:t> </w:t>
      </w:r>
      <w:r>
        <w:rPr>
          <w:rFonts w:ascii="宋体" w:hAnsi="宋体" w:cs="宋体" w:eastAsia="宋体" w:hint="default"/>
        </w:rPr>
        <w:t>DMZ</w:t>
      </w:r>
      <w:r>
        <w:rPr>
          <w:rFonts w:ascii="宋体" w:hAnsi="宋体" w:cs="宋体" w:eastAsia="宋体" w:hint="default"/>
          <w:spacing w:val="-56"/>
        </w:rPr>
        <w:t> </w:t>
      </w:r>
      <w:r>
        <w:rPr>
          <w:spacing w:val="-6"/>
        </w:rPr>
        <w:t>区域或外网环境，拥有独立的、公网可访</w:t>
      </w:r>
      <w:r>
        <w:rPr/>
        <w:t> 问的域名及</w:t>
      </w:r>
      <w:r>
        <w:rPr>
          <w:spacing w:val="-60"/>
        </w:rPr>
        <w:t> </w:t>
      </w:r>
      <w:r>
        <w:rPr>
          <w:rFonts w:ascii="宋体" w:hAnsi="宋体" w:cs="宋体" w:eastAsia="宋体" w:hint="default"/>
        </w:rPr>
        <w:t>IP</w:t>
      </w:r>
      <w:r>
        <w:rPr>
          <w:rFonts w:ascii="宋体" w:hAnsi="宋体" w:cs="宋体" w:eastAsia="宋体" w:hint="default"/>
          <w:spacing w:val="-61"/>
        </w:rPr>
        <w:t> </w:t>
      </w:r>
      <w:r>
        <w:rPr/>
        <w:t>地址，以便客户端通过公共网络连接到服务器端。</w:t>
      </w:r>
    </w:p>
    <w:p>
      <w:pPr>
        <w:spacing w:before="166"/>
        <w:ind w:left="701" w:right="0" w:firstLine="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防火墙策略</w:t>
      </w:r>
      <w:r>
        <w:rPr>
          <w:rFonts w:ascii="Microsoft JhengHei" w:hAnsi="Microsoft JhengHei" w:cs="Microsoft JhengHei" w:eastAsia="Microsoft JhengHei" w:hint="default"/>
          <w:sz w:val="24"/>
          <w:szCs w:val="24"/>
        </w:rPr>
      </w:r>
    </w:p>
    <w:p>
      <w:pPr>
        <w:spacing w:line="240" w:lineRule="auto" w:before="1"/>
        <w:rPr>
          <w:rFonts w:ascii="Microsoft JhengHei" w:hAnsi="Microsoft JhengHei" w:cs="Microsoft JhengHei" w:eastAsia="Microsoft JhengHei" w:hint="default"/>
          <w:b/>
          <w:bCs/>
          <w:sz w:val="14"/>
          <w:szCs w:val="14"/>
        </w:rPr>
      </w:pPr>
    </w:p>
    <w:p>
      <w:pPr>
        <w:pStyle w:val="Heading3"/>
        <w:spacing w:line="240" w:lineRule="auto"/>
        <w:ind w:left="701" w:right="0"/>
        <w:jc w:val="left"/>
      </w:pPr>
      <w:r>
        <w:rPr/>
        <w:t>如天机管理服务器部署在</w:t>
      </w:r>
      <w:r>
        <w:rPr>
          <w:spacing w:val="-62"/>
        </w:rPr>
        <w:t> </w:t>
      </w:r>
      <w:r>
        <w:rPr>
          <w:rFonts w:ascii="宋体" w:hAnsi="宋体" w:cs="宋体" w:eastAsia="宋体" w:hint="default"/>
        </w:rPr>
        <w:t>DMZ</w:t>
      </w:r>
      <w:r>
        <w:rPr>
          <w:rFonts w:ascii="宋体" w:hAnsi="宋体" w:cs="宋体" w:eastAsia="宋体" w:hint="default"/>
          <w:spacing w:val="-62"/>
        </w:rPr>
        <w:t> </w:t>
      </w:r>
      <w:r>
        <w:rPr/>
        <w:t>区域</w:t>
      </w:r>
      <w:r>
        <w:rPr>
          <w:spacing w:val="-111"/>
        </w:rPr>
        <w:t>，</w:t>
      </w:r>
      <w:r>
        <w:rPr/>
        <w:t>需要在</w:t>
      </w:r>
      <w:r>
        <w:rPr>
          <w:spacing w:val="4"/>
        </w:rPr>
        <w:t>防</w:t>
      </w:r>
      <w:r>
        <w:rPr/>
        <w:t>火墙开放端口</w:t>
      </w:r>
      <w:r>
        <w:rPr>
          <w:spacing w:val="-111"/>
        </w:rPr>
        <w:t>，</w:t>
      </w:r>
      <w:r>
        <w:rPr/>
        <w:t>配置策略如下：</w:t>
      </w:r>
    </w:p>
    <w:p>
      <w:pPr>
        <w:spacing w:line="240" w:lineRule="auto" w:before="0"/>
        <w:rPr>
          <w:rFonts w:ascii="宋体" w:hAnsi="宋体" w:cs="宋体" w:eastAsia="宋体" w:hint="default"/>
          <w:sz w:val="20"/>
          <w:szCs w:val="20"/>
        </w:rPr>
      </w:pPr>
    </w:p>
    <w:p>
      <w:pPr>
        <w:spacing w:line="240" w:lineRule="auto" w:before="10"/>
        <w:rPr>
          <w:rFonts w:ascii="宋体" w:hAnsi="宋体" w:cs="宋体" w:eastAsia="宋体" w:hint="default"/>
          <w:sz w:val="10"/>
          <w:szCs w:val="10"/>
        </w:rPr>
      </w:pPr>
    </w:p>
    <w:tbl>
      <w:tblPr>
        <w:tblW w:w="0" w:type="auto"/>
        <w:jc w:val="left"/>
        <w:tblInd w:w="105" w:type="dxa"/>
        <w:tblLayout w:type="fixed"/>
        <w:tblCellMar>
          <w:top w:w="0" w:type="dxa"/>
          <w:left w:w="0" w:type="dxa"/>
          <w:bottom w:w="0" w:type="dxa"/>
          <w:right w:w="0" w:type="dxa"/>
        </w:tblCellMar>
        <w:tblLook w:val="01E0"/>
      </w:tblPr>
      <w:tblGrid>
        <w:gridCol w:w="1556"/>
        <w:gridCol w:w="1561"/>
        <w:gridCol w:w="1277"/>
        <w:gridCol w:w="3904"/>
      </w:tblGrid>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590" w:right="0"/>
              <w:jc w:val="left"/>
              <w:rPr>
                <w:rFonts w:ascii="Century Gothic" w:hAnsi="Century Gothic" w:cs="Century Gothic" w:eastAsia="Century Gothic" w:hint="default"/>
                <w:sz w:val="24"/>
                <w:szCs w:val="24"/>
              </w:rPr>
            </w:pPr>
            <w:r>
              <w:rPr>
                <w:rFonts w:ascii="Microsoft JhengHei" w:hAnsi="Microsoft JhengHei" w:cs="Microsoft JhengHei" w:eastAsia="Microsoft JhengHei" w:hint="default"/>
                <w:b/>
                <w:bCs/>
                <w:sz w:val="24"/>
                <w:szCs w:val="24"/>
              </w:rPr>
              <w:t>端口号</w:t>
            </w:r>
            <w:r>
              <w:rPr>
                <w:rFonts w:ascii="Century Gothic" w:hAnsi="Century Gothic" w:cs="Century Gothic" w:eastAsia="Century Gothic" w:hint="default"/>
                <w:b/>
                <w:bCs/>
                <w:sz w:val="24"/>
                <w:szCs w:val="24"/>
              </w:rPr>
              <w:t>/</w:t>
            </w:r>
            <w:r>
              <w:rPr>
                <w:rFonts w:ascii="Century Gothic" w:hAnsi="Century Gothic" w:cs="Century Gothic" w:eastAsia="Century Gothic" w:hint="default"/>
                <w:sz w:val="24"/>
                <w:szCs w:val="24"/>
              </w:rPr>
            </w:r>
          </w:p>
          <w:p>
            <w:pPr>
              <w:pStyle w:val="TableParagraph"/>
              <w:spacing w:line="396" w:lineRule="exact"/>
              <w:ind w:right="0"/>
              <w:jc w:val="center"/>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协议</w:t>
            </w:r>
            <w:r>
              <w:rPr>
                <w:rFonts w:ascii="Microsoft JhengHei" w:hAnsi="Microsoft JhengHei" w:cs="Microsoft JhengHei" w:eastAsia="Microsoft JhengHei" w:hint="default"/>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652"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源地址</w:t>
            </w:r>
            <w:r>
              <w:rPr>
                <w:rFonts w:ascii="Microsoft JhengHei" w:hAnsi="Microsoft JhengHei" w:cs="Microsoft JhengHei" w:eastAsia="Microsoft JhengHei" w:hint="default"/>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33"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目的</w:t>
            </w:r>
            <w:r>
              <w:rPr>
                <w:rFonts w:ascii="Microsoft JhengHei" w:hAnsi="Microsoft JhengHei" w:cs="Microsoft JhengHei" w:eastAsia="Microsoft JhengHei" w:hint="default"/>
                <w:sz w:val="24"/>
                <w:szCs w:val="24"/>
              </w:rPr>
            </w:r>
          </w:p>
          <w:p>
            <w:pPr>
              <w:pStyle w:val="TableParagraph"/>
              <w:spacing w:line="396" w:lineRule="exact"/>
              <w:ind w:left="393"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地址</w:t>
            </w:r>
            <w:r>
              <w:rPr>
                <w:rFonts w:ascii="Microsoft JhengHei" w:hAnsi="Microsoft JhengHei" w:cs="Microsoft JhengHei" w:eastAsia="Microsoft JhengHei" w:hint="default"/>
                <w:sz w:val="24"/>
                <w:szCs w:val="24"/>
              </w:rPr>
            </w:r>
          </w:p>
        </w:tc>
        <w:tc>
          <w:tcPr>
            <w:tcW w:w="3904"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475" w:right="0"/>
              <w:jc w:val="center"/>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用途</w:t>
            </w:r>
            <w:r>
              <w:rPr>
                <w:rFonts w:ascii="Microsoft JhengHei" w:hAnsi="Microsoft JhengHei" w:cs="Microsoft JhengHei" w:eastAsia="Microsoft JhengHei" w:hint="default"/>
                <w:sz w:val="24"/>
                <w:szCs w:val="24"/>
              </w:rPr>
            </w:r>
          </w:p>
        </w:tc>
      </w:tr>
      <w:tr>
        <w:trPr>
          <w:trHeight w:val="965"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105" w:right="0"/>
              <w:jc w:val="left"/>
              <w:rPr>
                <w:rFonts w:ascii="宋体" w:hAnsi="宋体" w:cs="宋体" w:eastAsia="宋体" w:hint="default"/>
                <w:sz w:val="24"/>
                <w:szCs w:val="24"/>
              </w:rPr>
            </w:pPr>
            <w:r>
              <w:rPr>
                <w:rFonts w:ascii="宋体" w:hAnsi="宋体" w:cs="宋体" w:eastAsia="宋体" w:hint="default"/>
                <w:sz w:val="24"/>
                <w:szCs w:val="24"/>
              </w:rPr>
              <w:t>443</w:t>
            </w:r>
            <w:r>
              <w:rPr>
                <w:rFonts w:ascii="宋体" w:hAnsi="宋体" w:cs="宋体" w:eastAsia="宋体" w:hint="default"/>
                <w:sz w:val="24"/>
                <w:szCs w:val="24"/>
              </w:rPr>
              <w:t>（</w:t>
            </w:r>
            <w:r>
              <w:rPr>
                <w:rFonts w:ascii="宋体" w:hAnsi="宋体" w:cs="宋体" w:eastAsia="宋体" w:hint="default"/>
                <w:sz w:val="24"/>
                <w:szCs w:val="24"/>
              </w:rPr>
              <w:t>TCP</w:t>
            </w:r>
            <w:r>
              <w:rPr>
                <w:rFonts w:ascii="宋体" w:hAnsi="宋体" w:cs="宋体" w:eastAsia="宋体" w:hint="default"/>
                <w:sz w:val="24"/>
                <w:szCs w:val="24"/>
              </w:rPr>
              <w:t>）</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57" w:right="0"/>
              <w:jc w:val="left"/>
              <w:rPr>
                <w:rFonts w:ascii="宋体" w:hAnsi="宋体" w:cs="宋体" w:eastAsia="宋体" w:hint="default"/>
                <w:sz w:val="24"/>
                <w:szCs w:val="24"/>
              </w:rPr>
            </w:pPr>
            <w:r>
              <w:rPr>
                <w:rFonts w:ascii="宋体" w:hAnsi="宋体" w:cs="宋体" w:eastAsia="宋体" w:hint="default"/>
                <w:sz w:val="24"/>
                <w:szCs w:val="24"/>
              </w:rPr>
              <w:t>移动终</w:t>
            </w:r>
          </w:p>
          <w:p>
            <w:pPr>
              <w:pStyle w:val="TableParagraph"/>
              <w:spacing w:line="240" w:lineRule="auto" w:before="55"/>
              <w:ind w:left="4" w:right="0"/>
              <w:jc w:val="center"/>
              <w:rPr>
                <w:rFonts w:ascii="宋体" w:hAnsi="宋体" w:cs="宋体" w:eastAsia="宋体" w:hint="default"/>
                <w:sz w:val="24"/>
                <w:szCs w:val="24"/>
              </w:rPr>
            </w:pPr>
            <w:r>
              <w:rPr>
                <w:rFonts w:ascii="宋体" w:hAnsi="宋体" w:cs="宋体" w:eastAsia="宋体" w:hint="default"/>
                <w:sz w:val="24"/>
                <w:szCs w:val="24"/>
              </w:rPr>
              <w:t>端</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33" w:right="0"/>
              <w:jc w:val="left"/>
              <w:rPr>
                <w:rFonts w:ascii="宋体" w:hAnsi="宋体" w:cs="宋体" w:eastAsia="宋体" w:hint="default"/>
                <w:sz w:val="24"/>
                <w:szCs w:val="24"/>
              </w:rPr>
            </w:pPr>
            <w:r>
              <w:rPr>
                <w:rFonts w:ascii="宋体" w:hAnsi="宋体" w:cs="宋体" w:eastAsia="宋体" w:hint="default"/>
                <w:sz w:val="24"/>
                <w:szCs w:val="24"/>
              </w:rPr>
              <w:t>管理</w:t>
            </w:r>
          </w:p>
          <w:p>
            <w:pPr>
              <w:pStyle w:val="TableParagraph"/>
              <w:spacing w:line="240" w:lineRule="auto" w:before="55"/>
              <w:ind w:left="273" w:right="0"/>
              <w:jc w:val="left"/>
              <w:rPr>
                <w:rFonts w:ascii="宋体" w:hAnsi="宋体" w:cs="宋体" w:eastAsia="宋体" w:hint="default"/>
                <w:sz w:val="24"/>
                <w:szCs w:val="24"/>
              </w:rPr>
            </w:pPr>
            <w:r>
              <w:rPr>
                <w:rFonts w:ascii="宋体" w:hAnsi="宋体" w:cs="宋体" w:eastAsia="宋体" w:hint="default"/>
                <w:sz w:val="24"/>
                <w:szCs w:val="24"/>
              </w:rPr>
              <w:t>服务器</w:t>
            </w:r>
          </w:p>
        </w:tc>
        <w:tc>
          <w:tcPr>
            <w:tcW w:w="390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85" w:right="0"/>
              <w:jc w:val="left"/>
              <w:rPr>
                <w:rFonts w:ascii="宋体" w:hAnsi="宋体" w:cs="宋体" w:eastAsia="宋体" w:hint="default"/>
                <w:sz w:val="24"/>
                <w:szCs w:val="24"/>
              </w:rPr>
            </w:pPr>
            <w:r>
              <w:rPr>
                <w:rFonts w:ascii="宋体" w:hAnsi="宋体" w:cs="宋体" w:eastAsia="宋体" w:hint="default"/>
                <w:sz w:val="24"/>
                <w:szCs w:val="24"/>
              </w:rPr>
              <w:t>客户端连接服务器，进行信息</w:t>
            </w:r>
          </w:p>
          <w:p>
            <w:pPr>
              <w:pStyle w:val="TableParagraph"/>
              <w:spacing w:line="240" w:lineRule="auto" w:before="55"/>
              <w:ind w:left="105" w:right="0"/>
              <w:jc w:val="left"/>
              <w:rPr>
                <w:rFonts w:ascii="宋体" w:hAnsi="宋体" w:cs="宋体" w:eastAsia="宋体" w:hint="default"/>
                <w:sz w:val="24"/>
                <w:szCs w:val="24"/>
              </w:rPr>
            </w:pPr>
            <w:r>
              <w:rPr>
                <w:rFonts w:ascii="宋体" w:hAnsi="宋体" w:cs="宋体" w:eastAsia="宋体" w:hint="default"/>
                <w:sz w:val="24"/>
                <w:szCs w:val="24"/>
              </w:rPr>
              <w:t>上报和策略下发</w:t>
            </w:r>
          </w:p>
        </w:tc>
      </w:tr>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right="-20"/>
              <w:jc w:val="right"/>
              <w:rPr>
                <w:rFonts w:ascii="宋体" w:hAnsi="宋体" w:cs="宋体" w:eastAsia="宋体" w:hint="default"/>
                <w:sz w:val="24"/>
                <w:szCs w:val="24"/>
              </w:rPr>
            </w:pPr>
            <w:r>
              <w:rPr>
                <w:rFonts w:ascii="宋体" w:hAnsi="宋体" w:cs="宋体" w:eastAsia="宋体" w:hint="default"/>
                <w:sz w:val="24"/>
                <w:szCs w:val="24"/>
              </w:rPr>
              <w:t>8</w:t>
            </w:r>
            <w:r>
              <w:rPr>
                <w:rFonts w:ascii="宋体" w:hAnsi="宋体" w:cs="宋体" w:eastAsia="宋体" w:hint="default"/>
                <w:spacing w:val="-101"/>
                <w:sz w:val="24"/>
                <w:szCs w:val="24"/>
              </w:rPr>
              <w:t>0</w:t>
            </w:r>
            <w:r>
              <w:rPr>
                <w:rFonts w:ascii="宋体" w:hAnsi="宋体" w:cs="宋体" w:eastAsia="宋体" w:hint="default"/>
                <w:sz w:val="24"/>
                <w:szCs w:val="24"/>
              </w:rPr>
              <w:t>（</w:t>
            </w:r>
            <w:r>
              <w:rPr>
                <w:rFonts w:ascii="宋体" w:hAnsi="宋体" w:cs="宋体" w:eastAsia="宋体" w:hint="default"/>
                <w:sz w:val="24"/>
                <w:szCs w:val="24"/>
              </w:rPr>
              <w:t>TCP</w:t>
            </w:r>
            <w:r>
              <w:rPr>
                <w:rFonts w:ascii="宋体" w:hAnsi="宋体" w:cs="宋体" w:eastAsia="宋体" w:hint="default"/>
                <w:sz w:val="24"/>
                <w:szCs w:val="24"/>
              </w:rPr>
              <w:t>）</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57" w:right="0"/>
              <w:jc w:val="left"/>
              <w:rPr>
                <w:rFonts w:ascii="宋体" w:hAnsi="宋体" w:cs="宋体" w:eastAsia="宋体" w:hint="default"/>
                <w:sz w:val="24"/>
                <w:szCs w:val="24"/>
              </w:rPr>
            </w:pPr>
            <w:r>
              <w:rPr>
                <w:rFonts w:ascii="宋体" w:hAnsi="宋体" w:cs="宋体" w:eastAsia="宋体" w:hint="default"/>
                <w:sz w:val="24"/>
                <w:szCs w:val="24"/>
              </w:rPr>
              <w:t>内网管</w:t>
            </w:r>
          </w:p>
          <w:p>
            <w:pPr>
              <w:pStyle w:val="TableParagraph"/>
              <w:spacing w:line="240" w:lineRule="auto" w:before="60"/>
              <w:ind w:left="297" w:right="0"/>
              <w:jc w:val="left"/>
              <w:rPr>
                <w:rFonts w:ascii="宋体" w:hAnsi="宋体" w:cs="宋体" w:eastAsia="宋体" w:hint="default"/>
                <w:sz w:val="24"/>
                <w:szCs w:val="24"/>
              </w:rPr>
            </w:pPr>
            <w:r>
              <w:rPr>
                <w:rFonts w:ascii="宋体" w:hAnsi="宋体" w:cs="宋体" w:eastAsia="宋体" w:hint="default"/>
                <w:sz w:val="24"/>
                <w:szCs w:val="24"/>
              </w:rPr>
              <w:t>理员主机</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33" w:right="0"/>
              <w:jc w:val="left"/>
              <w:rPr>
                <w:rFonts w:ascii="宋体" w:hAnsi="宋体" w:cs="宋体" w:eastAsia="宋体" w:hint="default"/>
                <w:sz w:val="24"/>
                <w:szCs w:val="24"/>
              </w:rPr>
            </w:pPr>
            <w:r>
              <w:rPr>
                <w:rFonts w:ascii="宋体" w:hAnsi="宋体" w:cs="宋体" w:eastAsia="宋体" w:hint="default"/>
                <w:sz w:val="24"/>
                <w:szCs w:val="24"/>
              </w:rPr>
              <w:t>管理</w:t>
            </w:r>
          </w:p>
          <w:p>
            <w:pPr>
              <w:pStyle w:val="TableParagraph"/>
              <w:spacing w:line="240" w:lineRule="auto" w:before="60"/>
              <w:ind w:left="273" w:right="0"/>
              <w:jc w:val="left"/>
              <w:rPr>
                <w:rFonts w:ascii="宋体" w:hAnsi="宋体" w:cs="宋体" w:eastAsia="宋体" w:hint="default"/>
                <w:sz w:val="24"/>
                <w:szCs w:val="24"/>
              </w:rPr>
            </w:pPr>
            <w:r>
              <w:rPr>
                <w:rFonts w:ascii="宋体" w:hAnsi="宋体" w:cs="宋体" w:eastAsia="宋体" w:hint="default"/>
                <w:sz w:val="24"/>
                <w:szCs w:val="24"/>
              </w:rPr>
              <w:t>服务器</w:t>
            </w:r>
          </w:p>
        </w:tc>
        <w:tc>
          <w:tcPr>
            <w:tcW w:w="390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85" w:right="0"/>
              <w:jc w:val="left"/>
              <w:rPr>
                <w:rFonts w:ascii="宋体" w:hAnsi="宋体" w:cs="宋体" w:eastAsia="宋体" w:hint="default"/>
                <w:sz w:val="24"/>
                <w:szCs w:val="24"/>
              </w:rPr>
            </w:pPr>
            <w:r>
              <w:rPr>
                <w:rFonts w:ascii="宋体" w:hAnsi="宋体" w:cs="宋体" w:eastAsia="宋体" w:hint="default"/>
                <w:sz w:val="24"/>
                <w:szCs w:val="24"/>
              </w:rPr>
              <w:t>管理员登录服务器控制台进行</w:t>
            </w:r>
          </w:p>
          <w:p>
            <w:pPr>
              <w:pStyle w:val="TableParagraph"/>
              <w:spacing w:line="240" w:lineRule="auto" w:before="60"/>
              <w:ind w:left="105" w:right="0"/>
              <w:jc w:val="left"/>
              <w:rPr>
                <w:rFonts w:ascii="宋体" w:hAnsi="宋体" w:cs="宋体" w:eastAsia="宋体" w:hint="default"/>
                <w:sz w:val="24"/>
                <w:szCs w:val="24"/>
              </w:rPr>
            </w:pPr>
            <w:r>
              <w:rPr>
                <w:rFonts w:ascii="宋体" w:hAnsi="宋体" w:cs="宋体" w:eastAsia="宋体" w:hint="default"/>
                <w:sz w:val="24"/>
                <w:szCs w:val="24"/>
              </w:rPr>
              <w:t>信息查看或策略配置</w:t>
            </w:r>
          </w:p>
        </w:tc>
      </w:tr>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772" w:right="0"/>
              <w:jc w:val="left"/>
              <w:rPr>
                <w:rFonts w:ascii="宋体" w:hAnsi="宋体" w:cs="宋体" w:eastAsia="宋体" w:hint="default"/>
                <w:sz w:val="24"/>
                <w:szCs w:val="24"/>
              </w:rPr>
            </w:pPr>
            <w:r>
              <w:rPr>
                <w:rFonts w:ascii="宋体"/>
                <w:sz w:val="24"/>
              </w:rPr>
              <w:t>8883</w:t>
            </w:r>
          </w:p>
          <w:p>
            <w:pPr>
              <w:pStyle w:val="TableParagraph"/>
              <w:spacing w:line="240" w:lineRule="auto" w:before="60"/>
              <w:ind w:left="355" w:right="0"/>
              <w:jc w:val="left"/>
              <w:rPr>
                <w:rFonts w:ascii="宋体" w:hAnsi="宋体" w:cs="宋体" w:eastAsia="宋体" w:hint="default"/>
                <w:sz w:val="24"/>
                <w:szCs w:val="24"/>
              </w:rPr>
            </w:pPr>
            <w:r>
              <w:rPr>
                <w:rFonts w:ascii="宋体" w:hAnsi="宋体" w:cs="宋体" w:eastAsia="宋体" w:hint="default"/>
                <w:sz w:val="24"/>
                <w:szCs w:val="24"/>
              </w:rPr>
              <w:t>（</w:t>
            </w:r>
            <w:r>
              <w:rPr>
                <w:rFonts w:ascii="宋体" w:hAnsi="宋体" w:cs="宋体" w:eastAsia="宋体" w:hint="default"/>
                <w:sz w:val="24"/>
                <w:szCs w:val="24"/>
              </w:rPr>
              <w:t>TCP</w:t>
            </w:r>
            <w:r>
              <w:rPr>
                <w:rFonts w:ascii="宋体" w:hAnsi="宋体" w:cs="宋体" w:eastAsia="宋体" w:hint="default"/>
                <w:sz w:val="24"/>
                <w:szCs w:val="24"/>
              </w:rPr>
              <w:t>）</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57" w:right="0"/>
              <w:jc w:val="left"/>
              <w:rPr>
                <w:rFonts w:ascii="宋体" w:hAnsi="宋体" w:cs="宋体" w:eastAsia="宋体" w:hint="default"/>
                <w:sz w:val="24"/>
                <w:szCs w:val="24"/>
              </w:rPr>
            </w:pPr>
            <w:r>
              <w:rPr>
                <w:rFonts w:ascii="宋体" w:hAnsi="宋体" w:cs="宋体" w:eastAsia="宋体" w:hint="default"/>
                <w:sz w:val="24"/>
                <w:szCs w:val="24"/>
              </w:rPr>
              <w:t>移动终</w:t>
            </w:r>
          </w:p>
          <w:p>
            <w:pPr>
              <w:pStyle w:val="TableParagraph"/>
              <w:spacing w:line="240" w:lineRule="auto" w:before="60"/>
              <w:ind w:left="4" w:right="0"/>
              <w:jc w:val="center"/>
              <w:rPr>
                <w:rFonts w:ascii="宋体" w:hAnsi="宋体" w:cs="宋体" w:eastAsia="宋体" w:hint="default"/>
                <w:sz w:val="24"/>
                <w:szCs w:val="24"/>
              </w:rPr>
            </w:pPr>
            <w:r>
              <w:rPr>
                <w:rFonts w:ascii="宋体" w:hAnsi="宋体" w:cs="宋体" w:eastAsia="宋体" w:hint="default"/>
                <w:sz w:val="24"/>
                <w:szCs w:val="24"/>
              </w:rPr>
              <w:t>端</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33" w:right="0"/>
              <w:jc w:val="left"/>
              <w:rPr>
                <w:rFonts w:ascii="宋体" w:hAnsi="宋体" w:cs="宋体" w:eastAsia="宋体" w:hint="default"/>
                <w:sz w:val="24"/>
                <w:szCs w:val="24"/>
              </w:rPr>
            </w:pPr>
            <w:r>
              <w:rPr>
                <w:rFonts w:ascii="宋体" w:hAnsi="宋体" w:cs="宋体" w:eastAsia="宋体" w:hint="default"/>
                <w:sz w:val="24"/>
                <w:szCs w:val="24"/>
              </w:rPr>
              <w:t>管理</w:t>
            </w:r>
          </w:p>
          <w:p>
            <w:pPr>
              <w:pStyle w:val="TableParagraph"/>
              <w:spacing w:line="240" w:lineRule="auto" w:before="60"/>
              <w:ind w:left="273" w:right="0"/>
              <w:jc w:val="left"/>
              <w:rPr>
                <w:rFonts w:ascii="宋体" w:hAnsi="宋体" w:cs="宋体" w:eastAsia="宋体" w:hint="default"/>
                <w:sz w:val="24"/>
                <w:szCs w:val="24"/>
              </w:rPr>
            </w:pPr>
            <w:r>
              <w:rPr>
                <w:rFonts w:ascii="宋体" w:hAnsi="宋体" w:cs="宋体" w:eastAsia="宋体" w:hint="default"/>
                <w:sz w:val="24"/>
                <w:szCs w:val="24"/>
              </w:rPr>
              <w:t>服务器</w:t>
            </w:r>
          </w:p>
        </w:tc>
        <w:tc>
          <w:tcPr>
            <w:tcW w:w="390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85" w:right="0"/>
              <w:jc w:val="left"/>
              <w:rPr>
                <w:rFonts w:ascii="宋体" w:hAnsi="宋体" w:cs="宋体" w:eastAsia="宋体" w:hint="default"/>
                <w:sz w:val="24"/>
                <w:szCs w:val="24"/>
              </w:rPr>
            </w:pPr>
            <w:r>
              <w:rPr>
                <w:rFonts w:ascii="宋体" w:hAnsi="宋体" w:cs="宋体" w:eastAsia="宋体" w:hint="default"/>
                <w:sz w:val="24"/>
                <w:szCs w:val="24"/>
              </w:rPr>
              <w:t>消息推送和下发服务</w:t>
            </w:r>
          </w:p>
        </w:tc>
      </w:tr>
      <w:tr>
        <w:trPr>
          <w:trHeight w:val="965"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right="-20"/>
              <w:jc w:val="right"/>
              <w:rPr>
                <w:rFonts w:ascii="宋体" w:hAnsi="宋体" w:cs="宋体" w:eastAsia="宋体" w:hint="default"/>
                <w:sz w:val="24"/>
                <w:szCs w:val="24"/>
              </w:rPr>
            </w:pPr>
            <w:r>
              <w:rPr>
                <w:rFonts w:ascii="宋体" w:hAnsi="宋体" w:cs="宋体" w:eastAsia="宋体" w:hint="default"/>
                <w:sz w:val="24"/>
                <w:szCs w:val="24"/>
              </w:rPr>
              <w:t>2</w:t>
            </w:r>
            <w:r>
              <w:rPr>
                <w:rFonts w:ascii="宋体" w:hAnsi="宋体" w:cs="宋体" w:eastAsia="宋体" w:hint="default"/>
                <w:spacing w:val="-101"/>
                <w:sz w:val="24"/>
                <w:szCs w:val="24"/>
              </w:rPr>
              <w:t>2</w:t>
            </w:r>
            <w:r>
              <w:rPr>
                <w:rFonts w:ascii="宋体" w:hAnsi="宋体" w:cs="宋体" w:eastAsia="宋体" w:hint="default"/>
                <w:sz w:val="24"/>
                <w:szCs w:val="24"/>
              </w:rPr>
              <w:t>（</w:t>
            </w:r>
            <w:r>
              <w:rPr>
                <w:rFonts w:ascii="宋体" w:hAnsi="宋体" w:cs="宋体" w:eastAsia="宋体" w:hint="default"/>
                <w:sz w:val="24"/>
                <w:szCs w:val="24"/>
              </w:rPr>
              <w:t>TCP</w:t>
            </w:r>
            <w:r>
              <w:rPr>
                <w:rFonts w:ascii="宋体" w:hAnsi="宋体" w:cs="宋体" w:eastAsia="宋体" w:hint="default"/>
                <w:sz w:val="24"/>
                <w:szCs w:val="24"/>
              </w:rPr>
              <w:t>）</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57" w:right="0"/>
              <w:jc w:val="left"/>
              <w:rPr>
                <w:rFonts w:ascii="宋体" w:hAnsi="宋体" w:cs="宋体" w:eastAsia="宋体" w:hint="default"/>
                <w:sz w:val="24"/>
                <w:szCs w:val="24"/>
              </w:rPr>
            </w:pPr>
            <w:r>
              <w:rPr>
                <w:rFonts w:ascii="宋体" w:hAnsi="宋体" w:cs="宋体" w:eastAsia="宋体" w:hint="default"/>
                <w:sz w:val="24"/>
                <w:szCs w:val="24"/>
              </w:rPr>
              <w:t>内网主</w:t>
            </w:r>
          </w:p>
          <w:p>
            <w:pPr>
              <w:pStyle w:val="TableParagraph"/>
              <w:spacing w:line="240" w:lineRule="auto" w:before="56"/>
              <w:ind w:left="4" w:right="0"/>
              <w:jc w:val="center"/>
              <w:rPr>
                <w:rFonts w:ascii="宋体" w:hAnsi="宋体" w:cs="宋体" w:eastAsia="宋体" w:hint="default"/>
                <w:sz w:val="24"/>
                <w:szCs w:val="24"/>
              </w:rPr>
            </w:pPr>
            <w:r>
              <w:rPr>
                <w:rFonts w:ascii="宋体" w:hAnsi="宋体" w:cs="宋体" w:eastAsia="宋体" w:hint="default"/>
                <w:sz w:val="24"/>
                <w:szCs w:val="24"/>
              </w:rPr>
              <w:t>机</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33" w:right="0"/>
              <w:jc w:val="left"/>
              <w:rPr>
                <w:rFonts w:ascii="宋体" w:hAnsi="宋体" w:cs="宋体" w:eastAsia="宋体" w:hint="default"/>
                <w:sz w:val="24"/>
                <w:szCs w:val="24"/>
              </w:rPr>
            </w:pPr>
            <w:r>
              <w:rPr>
                <w:rFonts w:ascii="宋体" w:hAnsi="宋体" w:cs="宋体" w:eastAsia="宋体" w:hint="default"/>
                <w:sz w:val="24"/>
                <w:szCs w:val="24"/>
              </w:rPr>
              <w:t>管理</w:t>
            </w:r>
          </w:p>
          <w:p>
            <w:pPr>
              <w:pStyle w:val="TableParagraph"/>
              <w:spacing w:line="240" w:lineRule="auto" w:before="56"/>
              <w:ind w:left="273" w:right="0"/>
              <w:jc w:val="left"/>
              <w:rPr>
                <w:rFonts w:ascii="宋体" w:hAnsi="宋体" w:cs="宋体" w:eastAsia="宋体" w:hint="default"/>
                <w:sz w:val="24"/>
                <w:szCs w:val="24"/>
              </w:rPr>
            </w:pPr>
            <w:r>
              <w:rPr>
                <w:rFonts w:ascii="宋体" w:hAnsi="宋体" w:cs="宋体" w:eastAsia="宋体" w:hint="default"/>
                <w:sz w:val="24"/>
                <w:szCs w:val="24"/>
              </w:rPr>
              <w:t>服务器</w:t>
            </w:r>
          </w:p>
        </w:tc>
        <w:tc>
          <w:tcPr>
            <w:tcW w:w="390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85" w:right="0"/>
              <w:jc w:val="left"/>
              <w:rPr>
                <w:rFonts w:ascii="宋体" w:hAnsi="宋体" w:cs="宋体" w:eastAsia="宋体" w:hint="default"/>
                <w:sz w:val="24"/>
                <w:szCs w:val="24"/>
              </w:rPr>
            </w:pPr>
            <w:r>
              <w:rPr>
                <w:rFonts w:ascii="宋体" w:hAnsi="宋体" w:cs="宋体" w:eastAsia="宋体" w:hint="default"/>
                <w:sz w:val="24"/>
                <w:szCs w:val="24"/>
              </w:rPr>
              <w:t>管理员登录后台系统进行系统</w:t>
            </w:r>
          </w:p>
          <w:p>
            <w:pPr>
              <w:pStyle w:val="TableParagraph"/>
              <w:spacing w:line="240" w:lineRule="auto" w:before="56"/>
              <w:ind w:left="105" w:right="0"/>
              <w:jc w:val="left"/>
              <w:rPr>
                <w:rFonts w:ascii="宋体" w:hAnsi="宋体" w:cs="宋体" w:eastAsia="宋体" w:hint="default"/>
                <w:sz w:val="24"/>
                <w:szCs w:val="24"/>
              </w:rPr>
            </w:pPr>
            <w:r>
              <w:rPr>
                <w:rFonts w:ascii="宋体" w:hAnsi="宋体" w:cs="宋体" w:eastAsia="宋体" w:hint="default"/>
                <w:sz w:val="24"/>
                <w:szCs w:val="24"/>
              </w:rPr>
              <w:t>调试</w:t>
            </w:r>
          </w:p>
        </w:tc>
      </w:tr>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892" w:right="0"/>
              <w:jc w:val="left"/>
              <w:rPr>
                <w:rFonts w:ascii="宋体" w:hAnsi="宋体" w:cs="宋体" w:eastAsia="宋体" w:hint="default"/>
                <w:sz w:val="24"/>
                <w:szCs w:val="24"/>
              </w:rPr>
            </w:pPr>
            <w:r>
              <w:rPr>
                <w:rFonts w:ascii="宋体"/>
                <w:sz w:val="24"/>
              </w:rPr>
              <w:t>53</w:t>
            </w:r>
          </w:p>
          <w:p>
            <w:pPr>
              <w:pStyle w:val="TableParagraph"/>
              <w:spacing w:line="240" w:lineRule="auto" w:before="60"/>
              <w:ind w:left="115" w:right="0"/>
              <w:jc w:val="left"/>
              <w:rPr>
                <w:rFonts w:ascii="宋体" w:hAnsi="宋体" w:cs="宋体" w:eastAsia="宋体" w:hint="default"/>
                <w:sz w:val="24"/>
                <w:szCs w:val="24"/>
              </w:rPr>
            </w:pPr>
            <w:r>
              <w:rPr>
                <w:rFonts w:ascii="宋体" w:hAnsi="宋体" w:cs="宋体" w:eastAsia="宋体" w:hint="default"/>
                <w:sz w:val="24"/>
                <w:szCs w:val="24"/>
              </w:rPr>
              <w:t>（</w:t>
            </w:r>
            <w:r>
              <w:rPr>
                <w:rFonts w:ascii="宋体" w:hAnsi="宋体" w:cs="宋体" w:eastAsia="宋体" w:hint="default"/>
                <w:sz w:val="24"/>
                <w:szCs w:val="24"/>
              </w:rPr>
              <w:t>TPC/UDP</w:t>
            </w:r>
            <w:r>
              <w:rPr>
                <w:rFonts w:ascii="宋体" w:hAnsi="宋体" w:cs="宋体" w:eastAsia="宋体" w:hint="default"/>
                <w:sz w:val="24"/>
                <w:szCs w:val="24"/>
              </w:rPr>
              <w:t>）</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57" w:right="0"/>
              <w:jc w:val="left"/>
              <w:rPr>
                <w:rFonts w:ascii="宋体" w:hAnsi="宋体" w:cs="宋体" w:eastAsia="宋体" w:hint="default"/>
                <w:sz w:val="24"/>
                <w:szCs w:val="24"/>
              </w:rPr>
            </w:pPr>
            <w:r>
              <w:rPr>
                <w:rFonts w:ascii="宋体" w:hAnsi="宋体" w:cs="宋体" w:eastAsia="宋体" w:hint="default"/>
                <w:sz w:val="24"/>
                <w:szCs w:val="24"/>
              </w:rPr>
              <w:t>管理服</w:t>
            </w:r>
          </w:p>
          <w:p>
            <w:pPr>
              <w:pStyle w:val="TableParagraph"/>
              <w:spacing w:line="240" w:lineRule="auto" w:before="60"/>
              <w:ind w:left="4" w:right="0"/>
              <w:jc w:val="center"/>
              <w:rPr>
                <w:rFonts w:ascii="宋体" w:hAnsi="宋体" w:cs="宋体" w:eastAsia="宋体" w:hint="default"/>
                <w:sz w:val="24"/>
                <w:szCs w:val="24"/>
              </w:rPr>
            </w:pPr>
            <w:r>
              <w:rPr>
                <w:rFonts w:ascii="宋体" w:hAnsi="宋体" w:cs="宋体" w:eastAsia="宋体" w:hint="default"/>
                <w:sz w:val="24"/>
                <w:szCs w:val="24"/>
              </w:rPr>
              <w:t>务器</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96" w:right="0"/>
              <w:jc w:val="left"/>
              <w:rPr>
                <w:rFonts w:ascii="宋体" w:hAnsi="宋体" w:cs="宋体" w:eastAsia="宋体" w:hint="default"/>
                <w:sz w:val="24"/>
                <w:szCs w:val="24"/>
              </w:rPr>
            </w:pPr>
            <w:r>
              <w:rPr>
                <w:rFonts w:ascii="宋体"/>
                <w:sz w:val="24"/>
              </w:rPr>
              <w:t>DNS</w:t>
            </w:r>
          </w:p>
          <w:p>
            <w:pPr>
              <w:pStyle w:val="TableParagraph"/>
              <w:spacing w:line="240" w:lineRule="auto" w:before="60"/>
              <w:ind w:left="273" w:right="0"/>
              <w:jc w:val="left"/>
              <w:rPr>
                <w:rFonts w:ascii="宋体" w:hAnsi="宋体" w:cs="宋体" w:eastAsia="宋体" w:hint="default"/>
                <w:sz w:val="24"/>
                <w:szCs w:val="24"/>
              </w:rPr>
            </w:pPr>
            <w:r>
              <w:rPr>
                <w:rFonts w:ascii="宋体" w:hAnsi="宋体" w:cs="宋体" w:eastAsia="宋体" w:hint="default"/>
                <w:sz w:val="24"/>
                <w:szCs w:val="24"/>
              </w:rPr>
              <w:t>服务器</w:t>
            </w:r>
          </w:p>
        </w:tc>
        <w:tc>
          <w:tcPr>
            <w:tcW w:w="390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85" w:right="0"/>
              <w:jc w:val="left"/>
              <w:rPr>
                <w:rFonts w:ascii="宋体" w:hAnsi="宋体" w:cs="宋体" w:eastAsia="宋体" w:hint="default"/>
                <w:sz w:val="24"/>
                <w:szCs w:val="24"/>
              </w:rPr>
            </w:pPr>
            <w:r>
              <w:rPr>
                <w:rFonts w:ascii="宋体" w:hAnsi="宋体" w:cs="宋体" w:eastAsia="宋体" w:hint="default"/>
                <w:sz w:val="24"/>
                <w:szCs w:val="24"/>
              </w:rPr>
              <w:t>访问内网</w:t>
            </w:r>
            <w:r>
              <w:rPr>
                <w:rFonts w:ascii="宋体" w:hAnsi="宋体" w:cs="宋体" w:eastAsia="宋体" w:hint="default"/>
                <w:spacing w:val="-62"/>
                <w:sz w:val="24"/>
                <w:szCs w:val="24"/>
              </w:rPr>
              <w:t> </w:t>
            </w:r>
            <w:r>
              <w:rPr>
                <w:rFonts w:ascii="宋体" w:hAnsi="宋体" w:cs="宋体" w:eastAsia="宋体" w:hint="default"/>
                <w:sz w:val="24"/>
                <w:szCs w:val="24"/>
              </w:rPr>
              <w:t>DNS</w:t>
            </w:r>
            <w:r>
              <w:rPr>
                <w:rFonts w:ascii="宋体" w:hAnsi="宋体" w:cs="宋体" w:eastAsia="宋体" w:hint="default"/>
                <w:spacing w:val="-63"/>
                <w:sz w:val="24"/>
                <w:szCs w:val="24"/>
              </w:rPr>
              <w:t> </w:t>
            </w:r>
            <w:r>
              <w:rPr>
                <w:rFonts w:ascii="宋体" w:hAnsi="宋体" w:cs="宋体" w:eastAsia="宋体" w:hint="default"/>
                <w:sz w:val="24"/>
                <w:szCs w:val="24"/>
              </w:rPr>
              <w:t>服务器，进行域</w:t>
            </w:r>
          </w:p>
          <w:p>
            <w:pPr>
              <w:pStyle w:val="TableParagraph"/>
              <w:spacing w:line="240" w:lineRule="auto" w:before="60"/>
              <w:ind w:left="105" w:right="0"/>
              <w:jc w:val="left"/>
              <w:rPr>
                <w:rFonts w:ascii="宋体" w:hAnsi="宋体" w:cs="宋体" w:eastAsia="宋体" w:hint="default"/>
                <w:sz w:val="24"/>
                <w:szCs w:val="24"/>
              </w:rPr>
            </w:pPr>
            <w:r>
              <w:rPr>
                <w:rFonts w:ascii="宋体" w:hAnsi="宋体" w:cs="宋体" w:eastAsia="宋体" w:hint="default"/>
                <w:sz w:val="24"/>
                <w:szCs w:val="24"/>
              </w:rPr>
              <w:t>名解析</w:t>
            </w:r>
          </w:p>
        </w:tc>
      </w:tr>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95" w:right="0"/>
              <w:jc w:val="left"/>
              <w:rPr>
                <w:rFonts w:ascii="宋体" w:hAnsi="宋体" w:cs="宋体" w:eastAsia="宋体" w:hint="default"/>
                <w:sz w:val="24"/>
                <w:szCs w:val="24"/>
              </w:rPr>
            </w:pPr>
            <w:r>
              <w:rPr>
                <w:rFonts w:ascii="宋体"/>
                <w:sz w:val="24"/>
              </w:rPr>
              <w:t>123(TCP</w:t>
            </w:r>
          </w:p>
          <w:p>
            <w:pPr>
              <w:pStyle w:val="TableParagraph"/>
              <w:spacing w:line="240" w:lineRule="auto" w:before="60"/>
              <w:ind w:left="475" w:right="0"/>
              <w:jc w:val="left"/>
              <w:rPr>
                <w:rFonts w:ascii="宋体" w:hAnsi="宋体" w:cs="宋体" w:eastAsia="宋体" w:hint="default"/>
                <w:sz w:val="24"/>
                <w:szCs w:val="24"/>
              </w:rPr>
            </w:pPr>
            <w:r>
              <w:rPr>
                <w:rFonts w:ascii="宋体"/>
                <w:sz w:val="24"/>
              </w:rPr>
              <w:t>/UDP)</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57" w:right="0"/>
              <w:jc w:val="left"/>
              <w:rPr>
                <w:rFonts w:ascii="宋体" w:hAnsi="宋体" w:cs="宋体" w:eastAsia="宋体" w:hint="default"/>
                <w:sz w:val="24"/>
                <w:szCs w:val="24"/>
              </w:rPr>
            </w:pPr>
            <w:r>
              <w:rPr>
                <w:rFonts w:ascii="宋体" w:hAnsi="宋体" w:cs="宋体" w:eastAsia="宋体" w:hint="default"/>
                <w:sz w:val="24"/>
                <w:szCs w:val="24"/>
              </w:rPr>
              <w:t>管理服</w:t>
            </w:r>
          </w:p>
          <w:p>
            <w:pPr>
              <w:pStyle w:val="TableParagraph"/>
              <w:spacing w:line="240" w:lineRule="auto" w:before="60"/>
              <w:ind w:left="4" w:right="0"/>
              <w:jc w:val="center"/>
              <w:rPr>
                <w:rFonts w:ascii="宋体" w:hAnsi="宋体" w:cs="宋体" w:eastAsia="宋体" w:hint="default"/>
                <w:sz w:val="24"/>
                <w:szCs w:val="24"/>
              </w:rPr>
            </w:pPr>
            <w:r>
              <w:rPr>
                <w:rFonts w:ascii="宋体" w:hAnsi="宋体" w:cs="宋体" w:eastAsia="宋体" w:hint="default"/>
                <w:sz w:val="24"/>
                <w:szCs w:val="24"/>
              </w:rPr>
              <w:t>务器</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96" w:right="0"/>
              <w:jc w:val="left"/>
              <w:rPr>
                <w:rFonts w:ascii="宋体" w:hAnsi="宋体" w:cs="宋体" w:eastAsia="宋体" w:hint="default"/>
                <w:sz w:val="24"/>
                <w:szCs w:val="24"/>
              </w:rPr>
            </w:pPr>
            <w:r>
              <w:rPr>
                <w:rFonts w:ascii="宋体"/>
                <w:sz w:val="24"/>
              </w:rPr>
              <w:t>NTP</w:t>
            </w:r>
          </w:p>
          <w:p>
            <w:pPr>
              <w:pStyle w:val="TableParagraph"/>
              <w:spacing w:line="240" w:lineRule="auto" w:before="60"/>
              <w:ind w:left="273" w:right="0"/>
              <w:jc w:val="left"/>
              <w:rPr>
                <w:rFonts w:ascii="宋体" w:hAnsi="宋体" w:cs="宋体" w:eastAsia="宋体" w:hint="default"/>
                <w:sz w:val="24"/>
                <w:szCs w:val="24"/>
              </w:rPr>
            </w:pPr>
            <w:r>
              <w:rPr>
                <w:rFonts w:ascii="宋体" w:hAnsi="宋体" w:cs="宋体" w:eastAsia="宋体" w:hint="default"/>
                <w:sz w:val="24"/>
                <w:szCs w:val="24"/>
              </w:rPr>
              <w:t>服务器</w:t>
            </w:r>
          </w:p>
        </w:tc>
        <w:tc>
          <w:tcPr>
            <w:tcW w:w="390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85" w:right="0"/>
              <w:jc w:val="left"/>
              <w:rPr>
                <w:rFonts w:ascii="宋体" w:hAnsi="宋体" w:cs="宋体" w:eastAsia="宋体" w:hint="default"/>
                <w:sz w:val="24"/>
                <w:szCs w:val="24"/>
              </w:rPr>
            </w:pPr>
            <w:r>
              <w:rPr>
                <w:rFonts w:ascii="宋体" w:hAnsi="宋体" w:cs="宋体" w:eastAsia="宋体" w:hint="default"/>
                <w:sz w:val="24"/>
                <w:szCs w:val="24"/>
              </w:rPr>
              <w:t>访问内网</w:t>
            </w:r>
            <w:r>
              <w:rPr>
                <w:rFonts w:ascii="宋体" w:hAnsi="宋体" w:cs="宋体" w:eastAsia="宋体" w:hint="default"/>
                <w:spacing w:val="-62"/>
                <w:sz w:val="24"/>
                <w:szCs w:val="24"/>
              </w:rPr>
              <w:t> </w:t>
            </w:r>
            <w:r>
              <w:rPr>
                <w:rFonts w:ascii="宋体" w:hAnsi="宋体" w:cs="宋体" w:eastAsia="宋体" w:hint="default"/>
                <w:sz w:val="24"/>
                <w:szCs w:val="24"/>
              </w:rPr>
              <w:t>NTP</w:t>
            </w:r>
            <w:r>
              <w:rPr>
                <w:rFonts w:ascii="宋体" w:hAnsi="宋体" w:cs="宋体" w:eastAsia="宋体" w:hint="default"/>
                <w:spacing w:val="-63"/>
                <w:sz w:val="24"/>
                <w:szCs w:val="24"/>
              </w:rPr>
              <w:t> </w:t>
            </w:r>
            <w:r>
              <w:rPr>
                <w:rFonts w:ascii="宋体" w:hAnsi="宋体" w:cs="宋体" w:eastAsia="宋体" w:hint="default"/>
                <w:sz w:val="24"/>
                <w:szCs w:val="24"/>
              </w:rPr>
              <w:t>服务器，进行时</w:t>
            </w:r>
          </w:p>
          <w:p>
            <w:pPr>
              <w:pStyle w:val="TableParagraph"/>
              <w:spacing w:line="240" w:lineRule="auto" w:before="60"/>
              <w:ind w:left="105" w:right="0"/>
              <w:jc w:val="left"/>
              <w:rPr>
                <w:rFonts w:ascii="宋体" w:hAnsi="宋体" w:cs="宋体" w:eastAsia="宋体" w:hint="default"/>
                <w:sz w:val="24"/>
                <w:szCs w:val="24"/>
              </w:rPr>
            </w:pPr>
            <w:r>
              <w:rPr>
                <w:rFonts w:ascii="宋体" w:hAnsi="宋体" w:cs="宋体" w:eastAsia="宋体" w:hint="default"/>
                <w:sz w:val="24"/>
                <w:szCs w:val="24"/>
              </w:rPr>
              <w:t>间同步</w:t>
            </w:r>
          </w:p>
        </w:tc>
      </w:tr>
    </w:tbl>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pStyle w:val="Heading2"/>
        <w:spacing w:line="240" w:lineRule="auto" w:before="76"/>
        <w:ind w:left="648" w:right="0"/>
        <w:jc w:val="left"/>
        <w:rPr>
          <w:b w:val="0"/>
          <w:bCs w:val="0"/>
        </w:rPr>
      </w:pPr>
      <w:bookmarkStart w:name="_bookmark22" w:id="23"/>
      <w:bookmarkEnd w:id="23"/>
      <w:r>
        <w:rPr>
          <w:b w:val="0"/>
          <w:bCs w:val="0"/>
        </w:rPr>
      </w:r>
      <w:r>
        <w:rPr>
          <w:rFonts w:ascii="微软雅黑" w:hAnsi="微软雅黑" w:cs="微软雅黑" w:eastAsia="微软雅黑" w:hint="default"/>
        </w:rPr>
        <w:t>6.3</w:t>
      </w:r>
      <w:r>
        <w:rPr>
          <w:rFonts w:ascii="微软雅黑" w:hAnsi="微软雅黑" w:cs="微软雅黑" w:eastAsia="微软雅黑" w:hint="default"/>
          <w:spacing w:val="-25"/>
        </w:rPr>
        <w:t> </w:t>
      </w:r>
      <w:r>
        <w:rPr/>
        <w:t>服务器环境准备</w:t>
      </w:r>
      <w:r>
        <w:rPr>
          <w:b w:val="0"/>
          <w:bCs w:val="0"/>
        </w:rPr>
      </w:r>
    </w:p>
    <w:p>
      <w:pPr>
        <w:spacing w:line="240" w:lineRule="auto" w:before="3"/>
        <w:rPr>
          <w:rFonts w:ascii="微软雅黑" w:hAnsi="微软雅黑" w:cs="微软雅黑" w:eastAsia="微软雅黑" w:hint="default"/>
          <w:b/>
          <w:bCs/>
          <w:sz w:val="9"/>
          <w:szCs w:val="9"/>
        </w:rPr>
      </w:pPr>
    </w:p>
    <w:tbl>
      <w:tblPr>
        <w:tblW w:w="0" w:type="auto"/>
        <w:jc w:val="left"/>
        <w:tblInd w:w="105" w:type="dxa"/>
        <w:tblLayout w:type="fixed"/>
        <w:tblCellMar>
          <w:top w:w="0" w:type="dxa"/>
          <w:left w:w="0" w:type="dxa"/>
          <w:bottom w:w="0" w:type="dxa"/>
          <w:right w:w="0" w:type="dxa"/>
        </w:tblCellMar>
        <w:tblLook w:val="01E0"/>
      </w:tblPr>
      <w:tblGrid>
        <w:gridCol w:w="1556"/>
        <w:gridCol w:w="1561"/>
        <w:gridCol w:w="994"/>
        <w:gridCol w:w="1133"/>
        <w:gridCol w:w="1705"/>
        <w:gridCol w:w="1349"/>
      </w:tblGrid>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52"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建议服</w:t>
            </w:r>
            <w:r>
              <w:rPr>
                <w:rFonts w:ascii="Microsoft JhengHei" w:hAnsi="Microsoft JhengHei" w:cs="Microsoft JhengHei" w:eastAsia="Microsoft JhengHei" w:hint="default"/>
                <w:sz w:val="24"/>
                <w:szCs w:val="24"/>
              </w:rPr>
            </w:r>
          </w:p>
          <w:p>
            <w:pPr>
              <w:pStyle w:val="TableParagraph"/>
              <w:spacing w:line="396" w:lineRule="exact"/>
              <w:ind w:left="292"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务器类型</w:t>
            </w:r>
            <w:r>
              <w:rPr>
                <w:rFonts w:ascii="Microsoft JhengHei" w:hAnsi="Microsoft JhengHei" w:cs="Microsoft JhengHei" w:eastAsia="Microsoft JhengHei" w:hint="default"/>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52"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建议处</w:t>
            </w:r>
            <w:r>
              <w:rPr>
                <w:rFonts w:ascii="Microsoft JhengHei" w:hAnsi="Microsoft JhengHei" w:cs="Microsoft JhengHei" w:eastAsia="Microsoft JhengHei" w:hint="default"/>
                <w:sz w:val="24"/>
                <w:szCs w:val="24"/>
              </w:rPr>
            </w:r>
          </w:p>
          <w:p>
            <w:pPr>
              <w:pStyle w:val="TableParagraph"/>
              <w:spacing w:line="396" w:lineRule="exact"/>
              <w:ind w:left="292"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理器核心</w:t>
            </w:r>
            <w:r>
              <w:rPr>
                <w:rFonts w:ascii="Microsoft JhengHei" w:hAnsi="Microsoft JhengHei" w:cs="Microsoft JhengHei" w:eastAsia="Microsoft JhengHei" w:hint="default"/>
                <w:sz w:val="24"/>
                <w:szCs w:val="24"/>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29" w:right="0" w:firstLine="485"/>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建</w:t>
            </w:r>
            <w:r>
              <w:rPr>
                <w:rFonts w:ascii="Microsoft JhengHei" w:hAnsi="Microsoft JhengHei" w:cs="Microsoft JhengHei" w:eastAsia="Microsoft JhengHei" w:hint="default"/>
                <w:sz w:val="24"/>
                <w:szCs w:val="24"/>
              </w:rPr>
            </w:r>
          </w:p>
          <w:p>
            <w:pPr>
              <w:pStyle w:val="TableParagraph"/>
              <w:spacing w:line="396" w:lineRule="exact"/>
              <w:ind w:left="129"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议内存</w:t>
            </w:r>
            <w:r>
              <w:rPr>
                <w:rFonts w:ascii="Microsoft JhengHei" w:hAnsi="Microsoft JhengHei" w:cs="Microsoft JhengHei" w:eastAsia="Microsoft JhengHei" w:hint="default"/>
                <w:sz w:val="24"/>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196" w:right="0" w:firstLine="48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建</w:t>
            </w:r>
            <w:r>
              <w:rPr>
                <w:rFonts w:ascii="Microsoft JhengHei" w:hAnsi="Microsoft JhengHei" w:cs="Microsoft JhengHei" w:eastAsia="Microsoft JhengHei" w:hint="default"/>
                <w:sz w:val="24"/>
                <w:szCs w:val="24"/>
              </w:rPr>
            </w:r>
          </w:p>
          <w:p>
            <w:pPr>
              <w:pStyle w:val="TableParagraph"/>
              <w:spacing w:line="396" w:lineRule="exact"/>
              <w:ind w:left="196"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议存储</w:t>
            </w:r>
            <w:r>
              <w:rPr>
                <w:rFonts w:ascii="Microsoft JhengHei" w:hAnsi="Microsoft JhengHei" w:cs="Microsoft JhengHei" w:eastAsia="Microsoft JhengHei" w:hint="default"/>
                <w:sz w:val="24"/>
                <w:szCs w:val="24"/>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05"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可管理终</w:t>
            </w:r>
            <w:r>
              <w:rPr>
                <w:rFonts w:ascii="Microsoft JhengHei" w:hAnsi="Microsoft JhengHei" w:cs="Microsoft JhengHei" w:eastAsia="Microsoft JhengHei" w:hint="default"/>
                <w:sz w:val="24"/>
                <w:szCs w:val="24"/>
              </w:rPr>
            </w:r>
          </w:p>
          <w:p>
            <w:pPr>
              <w:pStyle w:val="TableParagraph"/>
              <w:spacing w:line="396" w:lineRule="exact"/>
              <w:ind w:left="484"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端数量</w:t>
            </w:r>
            <w:r>
              <w:rPr>
                <w:rFonts w:ascii="Microsoft JhengHei" w:hAnsi="Microsoft JhengHei" w:cs="Microsoft JhengHei" w:eastAsia="Microsoft JhengHei" w:hint="default"/>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67"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可支</w:t>
            </w:r>
            <w:r>
              <w:rPr>
                <w:rFonts w:ascii="Microsoft JhengHei" w:hAnsi="Microsoft JhengHei" w:cs="Microsoft JhengHei" w:eastAsia="Microsoft JhengHei" w:hint="default"/>
                <w:sz w:val="24"/>
                <w:szCs w:val="24"/>
              </w:rPr>
            </w:r>
          </w:p>
          <w:p>
            <w:pPr>
              <w:pStyle w:val="TableParagraph"/>
              <w:spacing w:line="396" w:lineRule="exact"/>
              <w:ind w:left="302" w:right="0"/>
              <w:jc w:val="left"/>
              <w:rPr>
                <w:rFonts w:ascii="Microsoft JhengHei" w:hAnsi="Microsoft JhengHei" w:cs="Microsoft JhengHei" w:eastAsia="Microsoft JhengHei" w:hint="default"/>
                <w:sz w:val="24"/>
                <w:szCs w:val="24"/>
              </w:rPr>
            </w:pPr>
            <w:r>
              <w:rPr>
                <w:rFonts w:ascii="Microsoft JhengHei" w:hAnsi="Microsoft JhengHei" w:cs="Microsoft JhengHei" w:eastAsia="Microsoft JhengHei" w:hint="default"/>
                <w:b/>
                <w:bCs/>
                <w:sz w:val="24"/>
                <w:szCs w:val="24"/>
              </w:rPr>
              <w:t>持并发</w:t>
            </w:r>
            <w:r>
              <w:rPr>
                <w:rFonts w:ascii="Microsoft JhengHei" w:hAnsi="Microsoft JhengHei" w:cs="Microsoft JhengHei" w:eastAsia="Microsoft JhengHei" w:hint="default"/>
                <w:sz w:val="24"/>
                <w:szCs w:val="24"/>
              </w:rPr>
            </w:r>
          </w:p>
        </w:tc>
      </w:tr>
    </w:tbl>
    <w:p>
      <w:pPr>
        <w:spacing w:after="0" w:line="396" w:lineRule="exact"/>
        <w:jc w:val="left"/>
        <w:rPr>
          <w:rFonts w:ascii="Microsoft JhengHei" w:hAnsi="Microsoft JhengHei" w:cs="Microsoft JhengHei" w:eastAsia="Microsoft JhengHei" w:hint="default"/>
          <w:sz w:val="24"/>
          <w:szCs w:val="24"/>
        </w:rPr>
        <w:sectPr>
          <w:pgSz w:w="11900" w:h="16840"/>
          <w:pgMar w:header="840" w:footer="1350" w:top="1300" w:bottom="1540" w:left="1580" w:right="1560"/>
        </w:sectPr>
      </w:pPr>
    </w:p>
    <w:p>
      <w:pPr>
        <w:spacing w:line="240" w:lineRule="auto" w:before="16"/>
        <w:rPr>
          <w:rFonts w:ascii="微软雅黑" w:hAnsi="微软雅黑" w:cs="微软雅黑" w:eastAsia="微软雅黑" w:hint="default"/>
          <w:b/>
          <w:bCs/>
          <w:sz w:val="6"/>
          <w:szCs w:val="6"/>
        </w:rPr>
      </w:pPr>
    </w:p>
    <w:tbl>
      <w:tblPr>
        <w:tblW w:w="0" w:type="auto"/>
        <w:jc w:val="left"/>
        <w:tblInd w:w="105" w:type="dxa"/>
        <w:tblLayout w:type="fixed"/>
        <w:tblCellMar>
          <w:top w:w="0" w:type="dxa"/>
          <w:left w:w="0" w:type="dxa"/>
          <w:bottom w:w="0" w:type="dxa"/>
          <w:right w:w="0" w:type="dxa"/>
        </w:tblCellMar>
        <w:tblLook w:val="01E0"/>
      </w:tblPr>
      <w:tblGrid>
        <w:gridCol w:w="1556"/>
        <w:gridCol w:w="1561"/>
        <w:gridCol w:w="994"/>
        <w:gridCol w:w="1133"/>
        <w:gridCol w:w="1705"/>
        <w:gridCol w:w="1349"/>
      </w:tblGrid>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595" w:right="0"/>
              <w:jc w:val="left"/>
              <w:rPr>
                <w:rFonts w:ascii="宋体" w:hAnsi="宋体" w:cs="宋体" w:eastAsia="宋体" w:hint="default"/>
                <w:sz w:val="24"/>
                <w:szCs w:val="24"/>
              </w:rPr>
            </w:pPr>
            <w:r>
              <w:rPr>
                <w:rFonts w:ascii="宋体" w:hAnsi="宋体" w:cs="宋体" w:eastAsia="宋体" w:hint="default"/>
                <w:sz w:val="24"/>
                <w:szCs w:val="24"/>
              </w:rPr>
              <w:t>虚拟机</w:t>
            </w:r>
            <w:r>
              <w:rPr>
                <w:rFonts w:ascii="宋体" w:hAnsi="宋体" w:cs="宋体" w:eastAsia="宋体" w:hint="default"/>
                <w:sz w:val="24"/>
                <w:szCs w:val="24"/>
              </w:rPr>
              <w:t>/</w:t>
            </w:r>
          </w:p>
          <w:p>
            <w:pPr>
              <w:pStyle w:val="TableParagraph"/>
              <w:spacing w:line="240" w:lineRule="auto" w:before="55"/>
              <w:ind w:left="412" w:right="0"/>
              <w:jc w:val="left"/>
              <w:rPr>
                <w:rFonts w:ascii="宋体" w:hAnsi="宋体" w:cs="宋体" w:eastAsia="宋体" w:hint="default"/>
                <w:sz w:val="24"/>
                <w:szCs w:val="24"/>
              </w:rPr>
            </w:pPr>
            <w:r>
              <w:rPr>
                <w:rFonts w:ascii="宋体" w:hAnsi="宋体" w:cs="宋体" w:eastAsia="宋体" w:hint="default"/>
                <w:sz w:val="24"/>
                <w:szCs w:val="24"/>
              </w:rPr>
              <w:t>物理机</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right="473"/>
              <w:jc w:val="right"/>
              <w:rPr>
                <w:rFonts w:ascii="宋体" w:hAnsi="宋体" w:cs="宋体" w:eastAsia="宋体" w:hint="default"/>
                <w:sz w:val="24"/>
                <w:szCs w:val="24"/>
              </w:rPr>
            </w:pPr>
            <w:r>
              <w:rPr>
                <w:rFonts w:ascii="宋体"/>
                <w:sz w:val="24"/>
              </w:rPr>
              <w:t>4</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14" w:right="0"/>
              <w:jc w:val="left"/>
              <w:rPr>
                <w:rFonts w:ascii="宋体" w:hAnsi="宋体" w:cs="宋体" w:eastAsia="宋体" w:hint="default"/>
                <w:sz w:val="24"/>
                <w:szCs w:val="24"/>
              </w:rPr>
            </w:pPr>
            <w:r>
              <w:rPr>
                <w:rFonts w:ascii="宋体"/>
                <w:sz w:val="24"/>
              </w:rPr>
              <w:t>24</w:t>
            </w:r>
          </w:p>
          <w:p>
            <w:pPr>
              <w:pStyle w:val="TableParagraph"/>
              <w:spacing w:line="240" w:lineRule="auto" w:before="55"/>
              <w:ind w:right="0"/>
              <w:jc w:val="center"/>
              <w:rPr>
                <w:rFonts w:ascii="宋体" w:hAnsi="宋体" w:cs="宋体" w:eastAsia="宋体" w:hint="default"/>
                <w:sz w:val="24"/>
                <w:szCs w:val="24"/>
              </w:rPr>
            </w:pPr>
            <w:r>
              <w:rPr>
                <w:rFonts w:ascii="宋体"/>
                <w:sz w:val="24"/>
              </w:rPr>
              <w:t>G</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19" w:right="0"/>
              <w:jc w:val="left"/>
              <w:rPr>
                <w:rFonts w:ascii="宋体" w:hAnsi="宋体" w:cs="宋体" w:eastAsia="宋体" w:hint="default"/>
                <w:sz w:val="24"/>
                <w:szCs w:val="24"/>
              </w:rPr>
            </w:pPr>
            <w:r>
              <w:rPr>
                <w:rFonts w:ascii="宋体"/>
                <w:sz w:val="24"/>
              </w:rPr>
              <w:t>320</w:t>
            </w:r>
          </w:p>
          <w:p>
            <w:pPr>
              <w:pStyle w:val="TableParagraph"/>
              <w:spacing w:line="240" w:lineRule="auto" w:before="55"/>
              <w:ind w:right="2"/>
              <w:jc w:val="center"/>
              <w:rPr>
                <w:rFonts w:ascii="宋体" w:hAnsi="宋体" w:cs="宋体" w:eastAsia="宋体" w:hint="default"/>
                <w:sz w:val="24"/>
                <w:szCs w:val="24"/>
              </w:rPr>
            </w:pPr>
            <w:r>
              <w:rPr>
                <w:rFonts w:ascii="宋体"/>
                <w:sz w:val="24"/>
              </w:rPr>
              <w:t>G</w:t>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05" w:right="0"/>
              <w:jc w:val="left"/>
              <w:rPr>
                <w:rFonts w:ascii="宋体" w:hAnsi="宋体" w:cs="宋体" w:eastAsia="宋体" w:hint="default"/>
                <w:sz w:val="24"/>
                <w:szCs w:val="24"/>
              </w:rPr>
            </w:pPr>
            <w:r>
              <w:rPr>
                <w:rFonts w:ascii="宋体"/>
                <w:sz w:val="24"/>
              </w:rPr>
              <w:t>10000~12</w:t>
            </w:r>
          </w:p>
          <w:p>
            <w:pPr>
              <w:pStyle w:val="TableParagraph"/>
              <w:spacing w:line="240" w:lineRule="auto" w:before="55"/>
              <w:ind w:right="0"/>
              <w:jc w:val="center"/>
              <w:rPr>
                <w:rFonts w:ascii="宋体" w:hAnsi="宋体" w:cs="宋体" w:eastAsia="宋体" w:hint="default"/>
                <w:sz w:val="24"/>
                <w:szCs w:val="24"/>
              </w:rPr>
            </w:pPr>
            <w:r>
              <w:rPr>
                <w:rFonts w:ascii="宋体"/>
                <w:sz w:val="24"/>
              </w:rPr>
              <w:t>000</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04" w:right="0"/>
              <w:jc w:val="left"/>
              <w:rPr>
                <w:rFonts w:ascii="宋体" w:hAnsi="宋体" w:cs="宋体" w:eastAsia="宋体" w:hint="default"/>
                <w:sz w:val="24"/>
                <w:szCs w:val="24"/>
              </w:rPr>
            </w:pPr>
            <w:r>
              <w:rPr>
                <w:rFonts w:ascii="宋体"/>
                <w:sz w:val="24"/>
              </w:rPr>
              <w:t>1000~</w:t>
            </w:r>
          </w:p>
          <w:p>
            <w:pPr>
              <w:pStyle w:val="TableParagraph"/>
              <w:spacing w:line="240" w:lineRule="auto" w:before="55"/>
              <w:ind w:left="427" w:right="0"/>
              <w:jc w:val="left"/>
              <w:rPr>
                <w:rFonts w:ascii="宋体" w:hAnsi="宋体" w:cs="宋体" w:eastAsia="宋体" w:hint="default"/>
                <w:sz w:val="24"/>
                <w:szCs w:val="24"/>
              </w:rPr>
            </w:pPr>
            <w:r>
              <w:rPr>
                <w:rFonts w:ascii="宋体"/>
                <w:sz w:val="24"/>
              </w:rPr>
              <w:t>2000</w:t>
            </w:r>
          </w:p>
        </w:tc>
      </w:tr>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595" w:right="0"/>
              <w:jc w:val="left"/>
              <w:rPr>
                <w:rFonts w:ascii="宋体" w:hAnsi="宋体" w:cs="宋体" w:eastAsia="宋体" w:hint="default"/>
                <w:sz w:val="24"/>
                <w:szCs w:val="24"/>
              </w:rPr>
            </w:pPr>
            <w:r>
              <w:rPr>
                <w:rFonts w:ascii="宋体" w:hAnsi="宋体" w:cs="宋体" w:eastAsia="宋体" w:hint="default"/>
                <w:sz w:val="24"/>
                <w:szCs w:val="24"/>
              </w:rPr>
              <w:t>虚拟机</w:t>
            </w:r>
            <w:r>
              <w:rPr>
                <w:rFonts w:ascii="宋体" w:hAnsi="宋体" w:cs="宋体" w:eastAsia="宋体" w:hint="default"/>
                <w:sz w:val="24"/>
                <w:szCs w:val="24"/>
              </w:rPr>
              <w:t>/</w:t>
            </w:r>
          </w:p>
          <w:p>
            <w:pPr>
              <w:pStyle w:val="TableParagraph"/>
              <w:spacing w:line="240" w:lineRule="auto" w:before="60"/>
              <w:ind w:left="412" w:right="0"/>
              <w:jc w:val="left"/>
              <w:rPr>
                <w:rFonts w:ascii="宋体" w:hAnsi="宋体" w:cs="宋体" w:eastAsia="宋体" w:hint="default"/>
                <w:sz w:val="24"/>
                <w:szCs w:val="24"/>
              </w:rPr>
            </w:pPr>
            <w:r>
              <w:rPr>
                <w:rFonts w:ascii="宋体" w:hAnsi="宋体" w:cs="宋体" w:eastAsia="宋体" w:hint="default"/>
                <w:sz w:val="24"/>
                <w:szCs w:val="24"/>
              </w:rPr>
              <w:t>物理机</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right="473"/>
              <w:jc w:val="right"/>
              <w:rPr>
                <w:rFonts w:ascii="宋体" w:hAnsi="宋体" w:cs="宋体" w:eastAsia="宋体" w:hint="default"/>
                <w:sz w:val="24"/>
                <w:szCs w:val="24"/>
              </w:rPr>
            </w:pPr>
            <w:r>
              <w:rPr>
                <w:rFonts w:ascii="宋体"/>
                <w:sz w:val="24"/>
              </w:rPr>
              <w:t>8</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14" w:right="0"/>
              <w:jc w:val="left"/>
              <w:rPr>
                <w:rFonts w:ascii="宋体" w:hAnsi="宋体" w:cs="宋体" w:eastAsia="宋体" w:hint="default"/>
                <w:sz w:val="24"/>
                <w:szCs w:val="24"/>
              </w:rPr>
            </w:pPr>
            <w:r>
              <w:rPr>
                <w:rFonts w:ascii="宋体"/>
                <w:sz w:val="24"/>
              </w:rPr>
              <w:t>32</w:t>
            </w:r>
          </w:p>
          <w:p>
            <w:pPr>
              <w:pStyle w:val="TableParagraph"/>
              <w:spacing w:line="240" w:lineRule="auto" w:before="60"/>
              <w:ind w:right="0"/>
              <w:jc w:val="center"/>
              <w:rPr>
                <w:rFonts w:ascii="宋体" w:hAnsi="宋体" w:cs="宋体" w:eastAsia="宋体" w:hint="default"/>
                <w:sz w:val="24"/>
                <w:szCs w:val="24"/>
              </w:rPr>
            </w:pPr>
            <w:r>
              <w:rPr>
                <w:rFonts w:ascii="宋体"/>
                <w:sz w:val="24"/>
              </w:rPr>
              <w:t>G</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19" w:right="0"/>
              <w:jc w:val="left"/>
              <w:rPr>
                <w:rFonts w:ascii="宋体" w:hAnsi="宋体" w:cs="宋体" w:eastAsia="宋体" w:hint="default"/>
                <w:sz w:val="24"/>
                <w:szCs w:val="24"/>
              </w:rPr>
            </w:pPr>
            <w:r>
              <w:rPr>
                <w:rFonts w:ascii="宋体"/>
                <w:sz w:val="24"/>
              </w:rPr>
              <w:t>320</w:t>
            </w:r>
          </w:p>
          <w:p>
            <w:pPr>
              <w:pStyle w:val="TableParagraph"/>
              <w:spacing w:line="240" w:lineRule="auto" w:before="60"/>
              <w:ind w:right="2"/>
              <w:jc w:val="center"/>
              <w:rPr>
                <w:rFonts w:ascii="宋体" w:hAnsi="宋体" w:cs="宋体" w:eastAsia="宋体" w:hint="default"/>
                <w:sz w:val="24"/>
                <w:szCs w:val="24"/>
              </w:rPr>
            </w:pPr>
            <w:r>
              <w:rPr>
                <w:rFonts w:ascii="宋体"/>
                <w:sz w:val="24"/>
              </w:rPr>
              <w:t>G</w:t>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05" w:right="0"/>
              <w:jc w:val="left"/>
              <w:rPr>
                <w:rFonts w:ascii="宋体" w:hAnsi="宋体" w:cs="宋体" w:eastAsia="宋体" w:hint="default"/>
                <w:sz w:val="24"/>
                <w:szCs w:val="24"/>
              </w:rPr>
            </w:pPr>
            <w:r>
              <w:rPr>
                <w:rFonts w:ascii="宋体"/>
                <w:sz w:val="24"/>
              </w:rPr>
              <w:t>20000~25</w:t>
            </w:r>
          </w:p>
          <w:p>
            <w:pPr>
              <w:pStyle w:val="TableParagraph"/>
              <w:spacing w:line="240" w:lineRule="auto" w:before="60"/>
              <w:ind w:right="0"/>
              <w:jc w:val="center"/>
              <w:rPr>
                <w:rFonts w:ascii="宋体" w:hAnsi="宋体" w:cs="宋体" w:eastAsia="宋体" w:hint="default"/>
                <w:sz w:val="24"/>
                <w:szCs w:val="24"/>
              </w:rPr>
            </w:pPr>
            <w:r>
              <w:rPr>
                <w:rFonts w:ascii="宋体"/>
                <w:sz w:val="24"/>
              </w:rPr>
              <w:t>000</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04" w:right="0"/>
              <w:jc w:val="left"/>
              <w:rPr>
                <w:rFonts w:ascii="宋体" w:hAnsi="宋体" w:cs="宋体" w:eastAsia="宋体" w:hint="default"/>
                <w:sz w:val="24"/>
                <w:szCs w:val="24"/>
              </w:rPr>
            </w:pPr>
            <w:r>
              <w:rPr>
                <w:rFonts w:ascii="宋体"/>
                <w:sz w:val="24"/>
              </w:rPr>
              <w:t>4000~</w:t>
            </w:r>
          </w:p>
          <w:p>
            <w:pPr>
              <w:pStyle w:val="TableParagraph"/>
              <w:spacing w:line="240" w:lineRule="auto" w:before="60"/>
              <w:ind w:left="427" w:right="0"/>
              <w:jc w:val="left"/>
              <w:rPr>
                <w:rFonts w:ascii="宋体" w:hAnsi="宋体" w:cs="宋体" w:eastAsia="宋体" w:hint="default"/>
                <w:sz w:val="24"/>
                <w:szCs w:val="24"/>
              </w:rPr>
            </w:pPr>
            <w:r>
              <w:rPr>
                <w:rFonts w:ascii="宋体"/>
                <w:sz w:val="24"/>
              </w:rPr>
              <w:t>5000</w:t>
            </w:r>
          </w:p>
        </w:tc>
      </w:tr>
      <w:tr>
        <w:trPr>
          <w:trHeight w:val="965"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right="171"/>
              <w:jc w:val="right"/>
              <w:rPr>
                <w:rFonts w:ascii="宋体" w:hAnsi="宋体" w:cs="宋体" w:eastAsia="宋体" w:hint="default"/>
                <w:sz w:val="24"/>
                <w:szCs w:val="24"/>
              </w:rPr>
            </w:pPr>
            <w:r>
              <w:rPr>
                <w:rFonts w:ascii="宋体" w:hAnsi="宋体" w:cs="宋体" w:eastAsia="宋体" w:hint="default"/>
                <w:sz w:val="24"/>
                <w:szCs w:val="24"/>
              </w:rPr>
              <w:t>物理机</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right="473"/>
              <w:jc w:val="right"/>
              <w:rPr>
                <w:rFonts w:ascii="宋体" w:hAnsi="宋体" w:cs="宋体" w:eastAsia="宋体" w:hint="default"/>
                <w:sz w:val="24"/>
                <w:szCs w:val="24"/>
              </w:rPr>
            </w:pPr>
            <w:r>
              <w:rPr>
                <w:rFonts w:ascii="宋体"/>
                <w:sz w:val="24"/>
              </w:rPr>
              <w:t>8</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14" w:right="0"/>
              <w:jc w:val="left"/>
              <w:rPr>
                <w:rFonts w:ascii="宋体" w:hAnsi="宋体" w:cs="宋体" w:eastAsia="宋体" w:hint="default"/>
                <w:sz w:val="24"/>
                <w:szCs w:val="24"/>
              </w:rPr>
            </w:pPr>
            <w:r>
              <w:rPr>
                <w:rFonts w:ascii="宋体"/>
                <w:sz w:val="24"/>
              </w:rPr>
              <w:t>48</w:t>
            </w:r>
          </w:p>
          <w:p>
            <w:pPr>
              <w:pStyle w:val="TableParagraph"/>
              <w:spacing w:line="240" w:lineRule="auto" w:before="60"/>
              <w:ind w:right="0"/>
              <w:jc w:val="center"/>
              <w:rPr>
                <w:rFonts w:ascii="宋体" w:hAnsi="宋体" w:cs="宋体" w:eastAsia="宋体" w:hint="default"/>
                <w:sz w:val="24"/>
                <w:szCs w:val="24"/>
              </w:rPr>
            </w:pPr>
            <w:r>
              <w:rPr>
                <w:rFonts w:ascii="宋体"/>
                <w:sz w:val="24"/>
              </w:rPr>
              <w:t>G</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19" w:right="0"/>
              <w:jc w:val="left"/>
              <w:rPr>
                <w:rFonts w:ascii="宋体" w:hAnsi="宋体" w:cs="宋体" w:eastAsia="宋体" w:hint="default"/>
                <w:sz w:val="24"/>
                <w:szCs w:val="24"/>
              </w:rPr>
            </w:pPr>
            <w:r>
              <w:rPr>
                <w:rFonts w:ascii="宋体"/>
                <w:sz w:val="24"/>
              </w:rPr>
              <w:t>500</w:t>
            </w:r>
          </w:p>
          <w:p>
            <w:pPr>
              <w:pStyle w:val="TableParagraph"/>
              <w:spacing w:line="240" w:lineRule="auto" w:before="60"/>
              <w:ind w:right="2"/>
              <w:jc w:val="center"/>
              <w:rPr>
                <w:rFonts w:ascii="宋体" w:hAnsi="宋体" w:cs="宋体" w:eastAsia="宋体" w:hint="default"/>
                <w:sz w:val="24"/>
                <w:szCs w:val="24"/>
              </w:rPr>
            </w:pPr>
            <w:r>
              <w:rPr>
                <w:rFonts w:ascii="宋体"/>
                <w:sz w:val="24"/>
              </w:rPr>
              <w:t>G</w:t>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right="305"/>
              <w:jc w:val="right"/>
              <w:rPr>
                <w:rFonts w:ascii="宋体" w:hAnsi="宋体" w:cs="宋体" w:eastAsia="宋体" w:hint="default"/>
                <w:sz w:val="24"/>
                <w:szCs w:val="24"/>
              </w:rPr>
            </w:pPr>
            <w:r>
              <w:rPr>
                <w:rFonts w:ascii="宋体"/>
                <w:sz w:val="24"/>
              </w:rPr>
              <w:t>50000</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604" w:right="0"/>
              <w:jc w:val="left"/>
              <w:rPr>
                <w:rFonts w:ascii="宋体" w:hAnsi="宋体" w:cs="宋体" w:eastAsia="宋体" w:hint="default"/>
                <w:sz w:val="24"/>
                <w:szCs w:val="24"/>
              </w:rPr>
            </w:pPr>
            <w:r>
              <w:rPr>
                <w:rFonts w:ascii="宋体"/>
                <w:sz w:val="24"/>
              </w:rPr>
              <w:t>6000-</w:t>
            </w:r>
          </w:p>
          <w:p>
            <w:pPr>
              <w:pStyle w:val="TableParagraph"/>
              <w:spacing w:line="240" w:lineRule="auto" w:before="60"/>
              <w:ind w:left="427" w:right="0"/>
              <w:jc w:val="left"/>
              <w:rPr>
                <w:rFonts w:ascii="宋体" w:hAnsi="宋体" w:cs="宋体" w:eastAsia="宋体" w:hint="default"/>
                <w:sz w:val="24"/>
                <w:szCs w:val="24"/>
              </w:rPr>
            </w:pPr>
            <w:r>
              <w:rPr>
                <w:rFonts w:ascii="宋体"/>
                <w:sz w:val="24"/>
              </w:rPr>
              <w:t>7000</w:t>
            </w:r>
          </w:p>
        </w:tc>
      </w:tr>
      <w:tr>
        <w:trPr>
          <w:trHeight w:val="970" w:hRule="exact"/>
        </w:trPr>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right="171"/>
              <w:jc w:val="right"/>
              <w:rPr>
                <w:rFonts w:ascii="宋体" w:hAnsi="宋体" w:cs="宋体" w:eastAsia="宋体" w:hint="default"/>
                <w:sz w:val="24"/>
                <w:szCs w:val="24"/>
              </w:rPr>
            </w:pPr>
            <w:r>
              <w:rPr>
                <w:rFonts w:ascii="宋体" w:hAnsi="宋体" w:cs="宋体" w:eastAsia="宋体" w:hint="default"/>
                <w:sz w:val="24"/>
                <w:szCs w:val="24"/>
              </w:rPr>
              <w:t>物理机</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right="410"/>
              <w:jc w:val="right"/>
              <w:rPr>
                <w:rFonts w:ascii="宋体" w:hAnsi="宋体" w:cs="宋体" w:eastAsia="宋体" w:hint="default"/>
                <w:sz w:val="24"/>
                <w:szCs w:val="24"/>
              </w:rPr>
            </w:pPr>
            <w:r>
              <w:rPr>
                <w:rFonts w:ascii="宋体"/>
                <w:sz w:val="24"/>
              </w:rPr>
              <w:t>16</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14" w:right="0"/>
              <w:jc w:val="left"/>
              <w:rPr>
                <w:rFonts w:ascii="宋体" w:hAnsi="宋体" w:cs="宋体" w:eastAsia="宋体" w:hint="default"/>
                <w:sz w:val="24"/>
                <w:szCs w:val="24"/>
              </w:rPr>
            </w:pPr>
            <w:r>
              <w:rPr>
                <w:rFonts w:ascii="宋体"/>
                <w:sz w:val="24"/>
              </w:rPr>
              <w:t>64</w:t>
            </w:r>
          </w:p>
          <w:p>
            <w:pPr>
              <w:pStyle w:val="TableParagraph"/>
              <w:spacing w:line="240" w:lineRule="auto" w:before="55"/>
              <w:ind w:right="0"/>
              <w:jc w:val="center"/>
              <w:rPr>
                <w:rFonts w:ascii="宋体" w:hAnsi="宋体" w:cs="宋体" w:eastAsia="宋体" w:hint="default"/>
                <w:sz w:val="24"/>
                <w:szCs w:val="24"/>
              </w:rPr>
            </w:pPr>
            <w:r>
              <w:rPr>
                <w:rFonts w:ascii="宋体"/>
                <w:sz w:val="24"/>
              </w:rPr>
              <w:t>G</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19" w:right="0"/>
              <w:jc w:val="left"/>
              <w:rPr>
                <w:rFonts w:ascii="宋体" w:hAnsi="宋体" w:cs="宋体" w:eastAsia="宋体" w:hint="default"/>
                <w:sz w:val="24"/>
                <w:szCs w:val="24"/>
              </w:rPr>
            </w:pPr>
            <w:r>
              <w:rPr>
                <w:rFonts w:ascii="宋体"/>
                <w:sz w:val="24"/>
              </w:rPr>
              <w:t>500</w:t>
            </w:r>
          </w:p>
          <w:p>
            <w:pPr>
              <w:pStyle w:val="TableParagraph"/>
              <w:spacing w:line="240" w:lineRule="auto" w:before="55"/>
              <w:ind w:right="2"/>
              <w:jc w:val="center"/>
              <w:rPr>
                <w:rFonts w:ascii="宋体" w:hAnsi="宋体" w:cs="宋体" w:eastAsia="宋体" w:hint="default"/>
                <w:sz w:val="24"/>
                <w:szCs w:val="24"/>
              </w:rPr>
            </w:pPr>
            <w:r>
              <w:rPr>
                <w:rFonts w:ascii="宋体"/>
                <w:sz w:val="24"/>
              </w:rPr>
              <w:t>G</w:t>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right="249"/>
              <w:jc w:val="right"/>
              <w:rPr>
                <w:rFonts w:ascii="宋体" w:hAnsi="宋体" w:cs="宋体" w:eastAsia="宋体" w:hint="default"/>
                <w:sz w:val="24"/>
                <w:szCs w:val="24"/>
              </w:rPr>
            </w:pPr>
            <w:r>
              <w:rPr>
                <w:rFonts w:ascii="宋体"/>
                <w:sz w:val="24"/>
              </w:rPr>
              <w:t>100000</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604" w:right="0"/>
              <w:jc w:val="left"/>
              <w:rPr>
                <w:rFonts w:ascii="宋体" w:hAnsi="宋体" w:cs="宋体" w:eastAsia="宋体" w:hint="default"/>
                <w:sz w:val="24"/>
                <w:szCs w:val="24"/>
              </w:rPr>
            </w:pPr>
            <w:r>
              <w:rPr>
                <w:rFonts w:ascii="宋体"/>
                <w:sz w:val="24"/>
              </w:rPr>
              <w:t>8000~</w:t>
            </w:r>
          </w:p>
          <w:p>
            <w:pPr>
              <w:pStyle w:val="TableParagraph"/>
              <w:spacing w:line="240" w:lineRule="auto" w:before="55"/>
              <w:ind w:left="427" w:right="0"/>
              <w:jc w:val="left"/>
              <w:rPr>
                <w:rFonts w:ascii="宋体" w:hAnsi="宋体" w:cs="宋体" w:eastAsia="宋体" w:hint="default"/>
                <w:sz w:val="24"/>
                <w:szCs w:val="24"/>
              </w:rPr>
            </w:pPr>
            <w:r>
              <w:rPr>
                <w:rFonts w:ascii="宋体"/>
                <w:sz w:val="24"/>
              </w:rPr>
              <w:t>9000</w:t>
            </w:r>
          </w:p>
        </w:tc>
      </w:tr>
    </w:tbl>
    <w:p>
      <w:pPr>
        <w:spacing w:line="240" w:lineRule="auto" w:before="6"/>
        <w:rPr>
          <w:rFonts w:ascii="微软雅黑" w:hAnsi="微软雅黑" w:cs="微软雅黑" w:eastAsia="微软雅黑" w:hint="default"/>
          <w:b/>
          <w:bCs/>
          <w:sz w:val="26"/>
          <w:szCs w:val="26"/>
        </w:rPr>
      </w:pPr>
    </w:p>
    <w:p>
      <w:pPr>
        <w:pStyle w:val="Heading1"/>
        <w:spacing w:line="396" w:lineRule="exact"/>
        <w:ind w:left="220" w:right="94"/>
        <w:jc w:val="left"/>
        <w:rPr>
          <w:b w:val="0"/>
          <w:bCs w:val="0"/>
        </w:rPr>
      </w:pPr>
      <w:bookmarkStart w:name="_bookmark23" w:id="24"/>
      <w:bookmarkEnd w:id="24"/>
      <w:r>
        <w:rPr>
          <w:b w:val="0"/>
          <w:bCs w:val="0"/>
        </w:rPr>
      </w:r>
      <w:r>
        <w:rPr/>
        <w:t>七．实际案例</w:t>
      </w:r>
      <w:r>
        <w:rPr>
          <w:b w:val="0"/>
          <w:bCs w:val="0"/>
        </w:rPr>
      </w:r>
    </w:p>
    <w:p>
      <w:pPr>
        <w:spacing w:line="240" w:lineRule="auto" w:before="7"/>
        <w:rPr>
          <w:rFonts w:ascii="微软雅黑" w:hAnsi="微软雅黑" w:cs="微软雅黑" w:eastAsia="微软雅黑" w:hint="default"/>
          <w:b/>
          <w:bCs/>
          <w:sz w:val="20"/>
          <w:szCs w:val="20"/>
        </w:rPr>
      </w:pPr>
    </w:p>
    <w:p>
      <w:pPr>
        <w:pStyle w:val="Heading2"/>
        <w:spacing w:line="240" w:lineRule="auto"/>
        <w:ind w:left="648" w:right="94"/>
        <w:jc w:val="left"/>
        <w:rPr>
          <w:b w:val="0"/>
          <w:bCs w:val="0"/>
        </w:rPr>
      </w:pPr>
      <w:bookmarkStart w:name="_bookmark24" w:id="25"/>
      <w:bookmarkEnd w:id="25"/>
      <w:r>
        <w:rPr>
          <w:b w:val="0"/>
          <w:bCs w:val="0"/>
        </w:rPr>
      </w:r>
      <w:r>
        <w:rPr>
          <w:rFonts w:ascii="微软雅黑" w:hAnsi="微软雅黑" w:cs="微软雅黑" w:eastAsia="微软雅黑" w:hint="default"/>
        </w:rPr>
        <w:t>7.1</w:t>
      </w:r>
      <w:r>
        <w:rPr>
          <w:rFonts w:ascii="微软雅黑" w:hAnsi="微软雅黑" w:cs="微软雅黑" w:eastAsia="微软雅黑" w:hint="default"/>
          <w:spacing w:val="-25"/>
        </w:rPr>
        <w:t> </w:t>
      </w:r>
      <w:r>
        <w:rPr/>
        <w:t>某省检察院</w:t>
      </w:r>
      <w:r>
        <w:rPr>
          <w:b w:val="0"/>
          <w:bCs w:val="0"/>
        </w:rPr>
      </w:r>
    </w:p>
    <w:p>
      <w:pPr>
        <w:pStyle w:val="BodyText"/>
        <w:spacing w:line="278" w:lineRule="auto" w:before="153"/>
        <w:ind w:left="220" w:right="94" w:firstLine="422"/>
        <w:jc w:val="left"/>
      </w:pPr>
      <w:r>
        <w:rPr>
          <w:rFonts w:ascii="微软雅黑" w:hAnsi="微软雅黑" w:cs="微软雅黑" w:eastAsia="微软雅黑" w:hint="default"/>
          <w:w w:val="100"/>
        </w:rPr>
        <w:t>2016 </w:t>
      </w:r>
      <w:r>
        <w:rPr>
          <w:w w:val="100"/>
        </w:rPr>
        <w:t>年 </w:t>
      </w:r>
      <w:r>
        <w:rPr>
          <w:rFonts w:ascii="微软雅黑" w:hAnsi="微软雅黑" w:cs="微软雅黑" w:eastAsia="微软雅黑" w:hint="default"/>
          <w:w w:val="100"/>
        </w:rPr>
        <w:t>9</w:t>
      </w:r>
      <w:r>
        <w:rPr>
          <w:rFonts w:ascii="微软雅黑" w:hAnsi="微软雅黑" w:cs="微软雅黑" w:eastAsia="微软雅黑" w:hint="default"/>
          <w:spacing w:val="-7"/>
          <w:w w:val="100"/>
        </w:rPr>
        <w:t> </w:t>
      </w:r>
      <w:r>
        <w:rPr>
          <w:spacing w:val="-12"/>
          <w:w w:val="100"/>
        </w:rPr>
        <w:t>月，高检院印发实施《“十三五”时期科技强检规划纲要》，明确了“十三五”</w:t>
      </w:r>
      <w:r>
        <w:rPr>
          <w:w w:val="100"/>
        </w:rPr>
        <w:t> </w:t>
      </w:r>
      <w:r>
        <w:rPr>
          <w:spacing w:val="-4"/>
        </w:rPr>
        <w:t>时期“智慧检务”建设的时间表和路线图，明确了“十三五”时期要加强综合管理应用，完</w:t>
      </w:r>
      <w:r>
        <w:rPr>
          <w:spacing w:val="-3"/>
        </w:rPr>
        <w:t> </w:t>
      </w:r>
      <w:r>
        <w:rPr>
          <w:spacing w:val="-3"/>
        </w:rPr>
      </w:r>
      <w:r>
        <w:rPr/>
        <w:t>善办公信息系统和档案管理系统，并推广移动办公应用。</w:t>
      </w:r>
    </w:p>
    <w:p>
      <w:pPr>
        <w:spacing w:line="240" w:lineRule="auto" w:before="2"/>
        <w:rPr>
          <w:rFonts w:ascii="微软雅黑" w:hAnsi="微软雅黑" w:cs="微软雅黑" w:eastAsia="微软雅黑" w:hint="default"/>
          <w:sz w:val="13"/>
          <w:szCs w:val="13"/>
        </w:rPr>
      </w:pPr>
    </w:p>
    <w:p>
      <w:pPr>
        <w:pStyle w:val="BodyText"/>
        <w:spacing w:line="280" w:lineRule="auto"/>
        <w:ind w:left="220" w:right="209" w:firstLine="422"/>
        <w:jc w:val="both"/>
      </w:pPr>
      <w:r>
        <w:rPr>
          <w:spacing w:val="-4"/>
        </w:rPr>
        <w:t>随着“十三五”期间“智慧检务”平台建设的深入及移动终端技术的迅速发展，某省检</w:t>
      </w:r>
      <w:r>
        <w:rPr>
          <w:w w:val="100"/>
        </w:rPr>
        <w:t> </w:t>
      </w:r>
      <w:r>
        <w:rPr>
          <w:spacing w:val="-4"/>
        </w:rPr>
        <w:t>察院涌现了大批的移动办公应用，业务覆盖范围包括公文传阅、公文办理、会议室申请、文</w:t>
      </w:r>
      <w:r>
        <w:rPr>
          <w:spacing w:val="-2"/>
        </w:rPr>
        <w:t> </w:t>
      </w:r>
      <w:r>
        <w:rPr>
          <w:spacing w:val="-2"/>
        </w:rPr>
      </w:r>
      <w:r>
        <w:rPr>
          <w:spacing w:val="-4"/>
        </w:rPr>
        <w:t>件检索、历史文件查询等，检务人员在日常工作中使用移动终端办公的频率越来越高，但这</w:t>
      </w:r>
      <w:r>
        <w:rPr>
          <w:spacing w:val="1"/>
        </w:rPr>
        <w:t> </w:t>
      </w:r>
      <w:r>
        <w:rPr>
          <w:spacing w:val="1"/>
        </w:rPr>
      </w:r>
      <w:r>
        <w:rPr>
          <w:spacing w:val="-4"/>
          <w:w w:val="100"/>
        </w:rPr>
        <w:t>些包含大量内部数据和机要文件的应用大都直接安装在检务工作人员的私人手机里，与私人</w:t>
      </w:r>
      <w:r>
        <w:rPr>
          <w:spacing w:val="-49"/>
          <w:w w:val="100"/>
        </w:rPr>
        <w:t> </w:t>
      </w:r>
      <w:r>
        <w:rPr>
          <w:spacing w:val="-49"/>
          <w:w w:val="100"/>
        </w:rPr>
      </w:r>
      <w:r>
        <w:rPr>
          <w:spacing w:val="-4"/>
        </w:rPr>
        <w:t>数据一样无加密的存储在手机上，移动信息化安全管理显得非常滞后，主要表现在以下几个</w:t>
      </w:r>
      <w:r>
        <w:rPr>
          <w:spacing w:val="-1"/>
        </w:rPr>
        <w:t> </w:t>
      </w:r>
      <w:r>
        <w:rPr>
          <w:spacing w:val="-1"/>
        </w:rPr>
      </w:r>
      <w:r>
        <w:rPr/>
        <w:t>方面：</w:t>
      </w:r>
    </w:p>
    <w:p>
      <w:pPr>
        <w:spacing w:line="240" w:lineRule="auto" w:before="17"/>
        <w:rPr>
          <w:rFonts w:ascii="微软雅黑" w:hAnsi="微软雅黑" w:cs="微软雅黑" w:eastAsia="微软雅黑" w:hint="default"/>
          <w:sz w:val="12"/>
          <w:szCs w:val="12"/>
        </w:rPr>
      </w:pPr>
    </w:p>
    <w:p>
      <w:pPr>
        <w:pStyle w:val="BodyText"/>
        <w:spacing w:line="280" w:lineRule="auto"/>
        <w:ind w:left="1781" w:right="209" w:hanging="721"/>
        <w:jc w:val="both"/>
      </w:pPr>
      <w:r>
        <w:rPr/>
        <w:t>（</w:t>
      </w:r>
      <w:r>
        <w:rPr>
          <w:rFonts w:ascii="微软雅黑" w:hAnsi="微软雅黑" w:cs="微软雅黑" w:eastAsia="微软雅黑" w:hint="default"/>
        </w:rPr>
        <w:t>1</w:t>
      </w:r>
      <w:r>
        <w:rPr/>
        <w:t>）</w:t>
      </w:r>
      <w:r>
        <w:rPr>
          <w:spacing w:val="11"/>
        </w:rPr>
        <w:t> </w:t>
      </w:r>
      <w:r>
        <w:rPr/>
        <w:t>对接入网络的日益增多的移动设备状态无法监管：移动接入的场景多种多</w:t>
      </w:r>
      <w:r>
        <w:rPr>
          <w:w w:val="100"/>
        </w:rPr>
        <w:t> </w:t>
      </w:r>
      <w:r>
        <w:rPr>
          <w:spacing w:val="-5"/>
        </w:rPr>
        <w:t>样，无法保障安全，包括 </w:t>
      </w:r>
      <w:r>
        <w:rPr>
          <w:rFonts w:ascii="微软雅黑" w:hAnsi="微软雅黑" w:cs="微软雅黑" w:eastAsia="微软雅黑" w:hint="default"/>
          <w:spacing w:val="-4"/>
        </w:rPr>
        <w:t>3G/4G</w:t>
      </w:r>
      <w:r>
        <w:rPr>
          <w:spacing w:val="-4"/>
        </w:rPr>
        <w:t>、家用 </w:t>
      </w:r>
      <w:r>
        <w:rPr>
          <w:rFonts w:ascii="微软雅黑" w:hAnsi="微软雅黑" w:cs="微软雅黑" w:eastAsia="微软雅黑" w:hint="default"/>
          <w:spacing w:val="-4"/>
        </w:rPr>
        <w:t>WiFi</w:t>
      </w:r>
      <w:r>
        <w:rPr>
          <w:spacing w:val="-4"/>
        </w:rPr>
        <w:t>、公用 </w:t>
      </w:r>
      <w:r>
        <w:rPr>
          <w:rFonts w:ascii="微软雅黑" w:hAnsi="微软雅黑" w:cs="微软雅黑" w:eastAsia="微软雅黑" w:hint="default"/>
        </w:rPr>
        <w:t>WiFi</w:t>
      </w:r>
      <w:r>
        <w:rPr>
          <w:rFonts w:ascii="微软雅黑" w:hAnsi="微软雅黑" w:cs="微软雅黑" w:eastAsia="微软雅黑" w:hint="default"/>
          <w:spacing w:val="18"/>
        </w:rPr>
        <w:t> </w:t>
      </w:r>
      <w:r>
        <w:rPr>
          <w:spacing w:val="-4"/>
        </w:rPr>
        <w:t>等。设备本身是</w:t>
      </w:r>
      <w:r>
        <w:rPr>
          <w:w w:val="100"/>
        </w:rPr>
        <w:t> </w:t>
      </w:r>
      <w:r>
        <w:rPr/>
        <w:t>否已被感染病毒，设备使用者身份不得而知等。</w:t>
      </w:r>
    </w:p>
    <w:p>
      <w:pPr>
        <w:spacing w:line="240" w:lineRule="auto" w:before="17"/>
        <w:rPr>
          <w:rFonts w:ascii="微软雅黑" w:hAnsi="微软雅黑" w:cs="微软雅黑" w:eastAsia="微软雅黑" w:hint="default"/>
          <w:sz w:val="12"/>
          <w:szCs w:val="12"/>
        </w:rPr>
      </w:pPr>
    </w:p>
    <w:p>
      <w:pPr>
        <w:pStyle w:val="BodyText"/>
        <w:spacing w:line="280" w:lineRule="auto"/>
        <w:ind w:left="1781" w:right="209" w:hanging="721"/>
        <w:jc w:val="both"/>
      </w:pPr>
      <w:r>
        <w:rPr/>
        <w:t>（</w:t>
      </w:r>
      <w:r>
        <w:rPr>
          <w:rFonts w:ascii="微软雅黑" w:hAnsi="微软雅黑" w:cs="微软雅黑" w:eastAsia="微软雅黑" w:hint="default"/>
        </w:rPr>
        <w:t>2</w:t>
      </w:r>
      <w:r>
        <w:rPr/>
        <w:t>）</w:t>
      </w:r>
      <w:r>
        <w:rPr>
          <w:spacing w:val="13"/>
        </w:rPr>
        <w:t> </w:t>
      </w:r>
      <w:r>
        <w:rPr/>
        <w:t>各种敏感信息在移动端处于无控制状态：没有安全的数据存储区、文档管</w:t>
      </w:r>
      <w:r>
        <w:rPr>
          <w:w w:val="100"/>
        </w:rPr>
        <w:t> </w:t>
      </w:r>
      <w:r>
        <w:rPr>
          <w:spacing w:val="-1"/>
        </w:rPr>
        <w:t>理器和邮件客户端来保障文件及邮件内的数据，用户可以将内部文档或邮</w:t>
      </w:r>
      <w:r>
        <w:rPr>
          <w:w w:val="100"/>
        </w:rPr>
        <w:t> </w:t>
      </w:r>
      <w:r>
        <w:rPr>
          <w:spacing w:val="-1"/>
        </w:rPr>
        <w:t>件附件通过手机上的第三方软件随意转发或保存，引起潜在的数据泄露风</w:t>
      </w:r>
      <w:r>
        <w:rPr>
          <w:w w:val="100"/>
        </w:rPr>
        <w:t> </w:t>
      </w:r>
      <w:r>
        <w:rPr/>
        <w:t>险。</w:t>
      </w:r>
    </w:p>
    <w:p>
      <w:pPr>
        <w:spacing w:after="0" w:line="280" w:lineRule="auto"/>
        <w:jc w:val="both"/>
        <w:sectPr>
          <w:pgSz w:w="11900" w:h="16840"/>
          <w:pgMar w:header="840" w:footer="1350" w:top="1300" w:bottom="1540" w:left="1580" w:right="1580"/>
        </w:sectPr>
      </w:pPr>
    </w:p>
    <w:p>
      <w:pPr>
        <w:spacing w:line="240" w:lineRule="auto" w:before="10"/>
        <w:rPr>
          <w:rFonts w:ascii="微软雅黑" w:hAnsi="微软雅黑" w:cs="微软雅黑" w:eastAsia="微软雅黑" w:hint="default"/>
          <w:sz w:val="8"/>
          <w:szCs w:val="8"/>
        </w:rPr>
      </w:pPr>
    </w:p>
    <w:p>
      <w:pPr>
        <w:pStyle w:val="BodyText"/>
        <w:spacing w:line="324" w:lineRule="exact"/>
        <w:ind w:left="981" w:right="96"/>
        <w:jc w:val="left"/>
      </w:pPr>
      <w:r>
        <w:rPr/>
        <w:t>（</w:t>
      </w:r>
      <w:r>
        <w:rPr>
          <w:rFonts w:ascii="微软雅黑" w:hAnsi="微软雅黑" w:cs="微软雅黑" w:eastAsia="微软雅黑" w:hint="default"/>
        </w:rPr>
        <w:t>3</w:t>
      </w:r>
      <w:r>
        <w:rPr/>
        <w:t>）  </w:t>
      </w:r>
      <w:r>
        <w:rPr>
          <w:spacing w:val="13"/>
        </w:rPr>
        <w:t> </w:t>
      </w:r>
      <w:r>
        <w:rPr/>
        <w:t>移动应用缺乏统一管理：众多的移动应用，安装下载升级没有统一管理。</w:t>
      </w:r>
    </w:p>
    <w:p>
      <w:pPr>
        <w:pStyle w:val="BodyText"/>
        <w:spacing w:line="240" w:lineRule="auto" w:before="64"/>
        <w:ind w:left="1701" w:right="96"/>
        <w:jc w:val="left"/>
      </w:pPr>
      <w:r>
        <w:rPr/>
        <w:t>移动应用无防范病毒木马、恶意广告等的措施。</w:t>
      </w:r>
    </w:p>
    <w:p>
      <w:pPr>
        <w:spacing w:line="240" w:lineRule="auto" w:before="12"/>
        <w:rPr>
          <w:rFonts w:ascii="微软雅黑" w:hAnsi="微软雅黑" w:cs="微软雅黑" w:eastAsia="微软雅黑" w:hint="default"/>
          <w:sz w:val="15"/>
          <w:szCs w:val="15"/>
        </w:rPr>
      </w:pPr>
    </w:p>
    <w:p>
      <w:pPr>
        <w:pStyle w:val="BodyText"/>
        <w:spacing w:line="278" w:lineRule="auto"/>
        <w:ind w:right="210" w:firstLine="422"/>
        <w:jc w:val="both"/>
      </w:pPr>
      <w:r>
        <w:rPr/>
        <w:t>经过对 </w:t>
      </w:r>
      <w:r>
        <w:rPr>
          <w:rFonts w:ascii="微软雅黑" w:hAnsi="微软雅黑" w:cs="微软雅黑" w:eastAsia="微软雅黑" w:hint="default"/>
        </w:rPr>
        <w:t>XX </w:t>
      </w:r>
      <w:r>
        <w:rPr>
          <w:spacing w:val="-5"/>
        </w:rPr>
        <w:t>检察院移动办公需求的深入研究，</w:t>
      </w:r>
      <w:r>
        <w:rPr>
          <w:rFonts w:ascii="微软雅黑" w:hAnsi="微软雅黑" w:cs="微软雅黑" w:eastAsia="微软雅黑" w:hint="default"/>
          <w:spacing w:val="-5"/>
        </w:rPr>
        <w:t>360</w:t>
      </w:r>
      <w:r>
        <w:rPr>
          <w:rFonts w:ascii="微软雅黑" w:hAnsi="微软雅黑" w:cs="微软雅黑" w:eastAsia="微软雅黑" w:hint="default"/>
          <w:spacing w:val="-1"/>
        </w:rPr>
        <w:t> </w:t>
      </w:r>
      <w:r>
        <w:rPr/>
        <w:t>移动安全产品部凭借丰富的公检法司</w:t>
      </w:r>
      <w:r>
        <w:rPr>
          <w:w w:val="100"/>
        </w:rPr>
        <w:t> </w:t>
      </w:r>
      <w:r>
        <w:rPr>
          <w:spacing w:val="-4"/>
        </w:rPr>
        <w:t>行业实践经验，成熟可靠的产品以及完善的本地化服务和支持网络，为广西全区检察院提供</w:t>
      </w:r>
      <w:r>
        <w:rPr>
          <w:spacing w:val="-1"/>
        </w:rPr>
        <w:t> </w:t>
      </w:r>
      <w:r>
        <w:rPr>
          <w:spacing w:val="-1"/>
        </w:rPr>
      </w:r>
      <w:r>
        <w:rPr/>
        <w:t>了一套完整的移动安全解决方案。</w:t>
      </w:r>
    </w:p>
    <w:p>
      <w:pPr>
        <w:spacing w:line="240" w:lineRule="auto" w:before="2"/>
        <w:rPr>
          <w:rFonts w:ascii="微软雅黑" w:hAnsi="微软雅黑" w:cs="微软雅黑" w:eastAsia="微软雅黑" w:hint="default"/>
          <w:sz w:val="13"/>
          <w:szCs w:val="13"/>
        </w:rPr>
      </w:pPr>
    </w:p>
    <w:p>
      <w:pPr>
        <w:pStyle w:val="BodyText"/>
        <w:tabs>
          <w:tab w:pos="980" w:val="left" w:leader="none"/>
        </w:tabs>
        <w:spacing w:line="278" w:lineRule="auto"/>
        <w:ind w:left="981" w:right="209" w:hanging="418"/>
        <w:jc w:val="left"/>
      </w:pPr>
      <w:r>
        <w:rPr>
          <w:rFonts w:ascii="Wingdings" w:hAnsi="Wingdings" w:cs="Wingdings" w:eastAsia="Wingdings" w:hint="default"/>
        </w:rPr>
        <w:t></w:t>
      </w:r>
      <w:r>
        <w:rPr>
          <w:rFonts w:ascii="Times New Roman" w:hAnsi="Times New Roman" w:cs="Times New Roman" w:eastAsia="Times New Roman" w:hint="default"/>
        </w:rPr>
        <w:tab/>
      </w:r>
      <w:r>
        <w:rPr>
          <w:rFonts w:ascii="微软雅黑" w:hAnsi="微软雅黑" w:cs="微软雅黑" w:eastAsia="微软雅黑" w:hint="default"/>
        </w:rPr>
        <w:t>360 </w:t>
      </w:r>
      <w:r>
        <w:rPr/>
        <w:t>天机为 </w:t>
      </w:r>
      <w:r>
        <w:rPr>
          <w:rFonts w:ascii="微软雅黑" w:hAnsi="微软雅黑" w:cs="微软雅黑" w:eastAsia="微软雅黑" w:hint="default"/>
        </w:rPr>
        <w:t>XX</w:t>
      </w:r>
      <w:r>
        <w:rPr>
          <w:rFonts w:ascii="微软雅黑" w:hAnsi="微软雅黑" w:cs="微软雅黑" w:eastAsia="微软雅黑" w:hint="default"/>
          <w:spacing w:val="31"/>
        </w:rPr>
        <w:t> </w:t>
      </w:r>
      <w:r>
        <w:rPr>
          <w:spacing w:val="-4"/>
        </w:rPr>
        <w:t>检察院打造了一个办公统一入口，使用沙箱技术，建立了一个安全</w:t>
      </w:r>
      <w:r>
        <w:rPr>
          <w:w w:val="100"/>
        </w:rPr>
        <w:t> </w:t>
      </w:r>
      <w:r>
        <w:rPr/>
        <w:t>工作区，与个人区隔离，保障办公区数据的安全；</w:t>
      </w:r>
    </w:p>
    <w:p>
      <w:pPr>
        <w:spacing w:line="240" w:lineRule="auto" w:before="2"/>
        <w:rPr>
          <w:rFonts w:ascii="微软雅黑" w:hAnsi="微软雅黑" w:cs="微软雅黑" w:eastAsia="微软雅黑" w:hint="default"/>
          <w:sz w:val="13"/>
          <w:szCs w:val="13"/>
        </w:rPr>
      </w:pPr>
    </w:p>
    <w:p>
      <w:pPr>
        <w:pStyle w:val="BodyText"/>
        <w:tabs>
          <w:tab w:pos="980" w:val="left" w:leader="none"/>
        </w:tabs>
        <w:spacing w:line="280" w:lineRule="auto"/>
        <w:ind w:left="981" w:right="209" w:hanging="418"/>
        <w:jc w:val="left"/>
      </w:pPr>
      <w:r>
        <w:rPr>
          <w:rFonts w:ascii="Wingdings" w:hAnsi="Wingdings" w:cs="Wingdings" w:eastAsia="Wingdings" w:hint="default"/>
        </w:rPr>
        <w:t></w:t>
      </w:r>
      <w:r>
        <w:rPr>
          <w:rFonts w:ascii="Times New Roman" w:hAnsi="Times New Roman" w:cs="Times New Roman" w:eastAsia="Times New Roman" w:hint="default"/>
        </w:rPr>
        <w:tab/>
      </w:r>
      <w:r>
        <w:rPr/>
        <w:t>其次，天机与 </w:t>
      </w:r>
      <w:r>
        <w:rPr>
          <w:rFonts w:ascii="微软雅黑" w:hAnsi="微软雅黑" w:cs="微软雅黑" w:eastAsia="微软雅黑" w:hint="default"/>
        </w:rPr>
        <w:t>XX </w:t>
      </w:r>
      <w:r>
        <w:rPr/>
        <w:t>检察院现有 </w:t>
      </w:r>
      <w:r>
        <w:rPr>
          <w:rFonts w:ascii="微软雅黑" w:hAnsi="微软雅黑" w:cs="微软雅黑" w:eastAsia="微软雅黑" w:hint="default"/>
          <w:spacing w:val="-4"/>
        </w:rPr>
        <w:t>VSWITCH </w:t>
      </w:r>
      <w:r>
        <w:rPr>
          <w:spacing w:val="-3"/>
        </w:rPr>
        <w:t>对接 </w:t>
      </w:r>
      <w:r>
        <w:rPr>
          <w:rFonts w:ascii="微软雅黑" w:hAnsi="微软雅黑" w:cs="微软雅黑" w:eastAsia="微软雅黑" w:hint="default"/>
        </w:rPr>
        <w:t>360VPN</w:t>
      </w:r>
      <w:r>
        <w:rPr/>
        <w:t>，通过 </w:t>
      </w:r>
      <w:r>
        <w:rPr>
          <w:rFonts w:ascii="微软雅黑" w:hAnsi="微软雅黑" w:cs="微软雅黑" w:eastAsia="微软雅黑" w:hint="default"/>
        </w:rPr>
        <w:t>360ID+VPN</w:t>
      </w:r>
      <w:r>
        <w:rPr>
          <w:rFonts w:ascii="微软雅黑" w:hAnsi="微软雅黑" w:cs="微软雅黑" w:eastAsia="微软雅黑" w:hint="default"/>
          <w:spacing w:val="47"/>
        </w:rPr>
        <w:t> </w:t>
      </w:r>
      <w:r>
        <w:rPr/>
        <w:t>认证</w:t>
      </w:r>
      <w:r>
        <w:rPr>
          <w:w w:val="100"/>
        </w:rPr>
        <w:t> </w:t>
      </w:r>
      <w:r>
        <w:rPr/>
        <w:t>的方式，保障进入检察院内网系统内人员身份的安全；</w:t>
      </w:r>
    </w:p>
    <w:p>
      <w:pPr>
        <w:spacing w:line="240" w:lineRule="auto" w:before="17"/>
        <w:rPr>
          <w:rFonts w:ascii="微软雅黑" w:hAnsi="微软雅黑" w:cs="微软雅黑" w:eastAsia="微软雅黑" w:hint="default"/>
          <w:sz w:val="12"/>
          <w:szCs w:val="12"/>
        </w:rPr>
      </w:pPr>
    </w:p>
    <w:p>
      <w:pPr>
        <w:pStyle w:val="BodyText"/>
        <w:tabs>
          <w:tab w:pos="980" w:val="left" w:leader="none"/>
        </w:tabs>
        <w:spacing w:line="283" w:lineRule="auto"/>
        <w:ind w:left="981" w:right="211" w:hanging="418"/>
        <w:jc w:val="left"/>
      </w:pPr>
      <w:r>
        <w:rPr>
          <w:rFonts w:ascii="Wingdings" w:hAnsi="Wingdings" w:cs="Wingdings" w:eastAsia="Wingdings" w:hint="default"/>
        </w:rPr>
        <w:t></w:t>
      </w:r>
      <w:r>
        <w:rPr>
          <w:rFonts w:ascii="Times New Roman" w:hAnsi="Times New Roman" w:cs="Times New Roman" w:eastAsia="Times New Roman" w:hint="default"/>
        </w:rPr>
        <w:tab/>
      </w:r>
      <w:r>
        <w:rPr>
          <w:spacing w:val="-5"/>
        </w:rPr>
        <w:t>再次，天机为 </w:t>
      </w:r>
      <w:r>
        <w:rPr>
          <w:rFonts w:ascii="微软雅黑" w:hAnsi="微软雅黑" w:cs="微软雅黑" w:eastAsia="微软雅黑" w:hint="default"/>
        </w:rPr>
        <w:t>XX</w:t>
      </w:r>
      <w:r>
        <w:rPr>
          <w:rFonts w:ascii="微软雅黑" w:hAnsi="微软雅黑" w:cs="微软雅黑" w:eastAsia="微软雅黑" w:hint="default"/>
          <w:spacing w:val="46"/>
        </w:rPr>
        <w:t> </w:t>
      </w:r>
      <w:r>
        <w:rPr>
          <w:spacing w:val="-3"/>
        </w:rPr>
        <w:t>检察院建立了一个统一的专属应用市场，统一进行应用全生命周</w:t>
      </w:r>
      <w:r>
        <w:rPr>
          <w:w w:val="100"/>
        </w:rPr>
        <w:t> </w:t>
      </w:r>
      <w:r>
        <w:rPr/>
        <w:t>期管理。</w:t>
      </w:r>
    </w:p>
    <w:p>
      <w:pPr>
        <w:spacing w:line="240" w:lineRule="auto" w:before="0"/>
        <w:rPr>
          <w:rFonts w:ascii="微软雅黑" w:hAnsi="微软雅黑" w:cs="微软雅黑" w:eastAsia="微软雅黑" w:hint="default"/>
          <w:sz w:val="20"/>
          <w:szCs w:val="20"/>
        </w:rPr>
      </w:pPr>
    </w:p>
    <w:p>
      <w:pPr>
        <w:spacing w:line="240" w:lineRule="auto" w:before="0"/>
        <w:rPr>
          <w:rFonts w:ascii="微软雅黑" w:hAnsi="微软雅黑" w:cs="微软雅黑" w:eastAsia="微软雅黑" w:hint="default"/>
          <w:sz w:val="20"/>
          <w:szCs w:val="20"/>
        </w:rPr>
      </w:pPr>
    </w:p>
    <w:p>
      <w:pPr>
        <w:spacing w:line="240" w:lineRule="auto" w:before="0"/>
        <w:rPr>
          <w:rFonts w:ascii="微软雅黑" w:hAnsi="微软雅黑" w:cs="微软雅黑" w:eastAsia="微软雅黑" w:hint="default"/>
          <w:sz w:val="20"/>
          <w:szCs w:val="20"/>
        </w:rPr>
      </w:pPr>
    </w:p>
    <w:p>
      <w:pPr>
        <w:spacing w:line="240" w:lineRule="auto" w:before="8"/>
        <w:rPr>
          <w:rFonts w:ascii="微软雅黑" w:hAnsi="微软雅黑" w:cs="微软雅黑" w:eastAsia="微软雅黑" w:hint="default"/>
          <w:sz w:val="19"/>
          <w:szCs w:val="19"/>
        </w:rPr>
      </w:pPr>
    </w:p>
    <w:p>
      <w:pPr>
        <w:pStyle w:val="Heading2"/>
        <w:spacing w:line="240" w:lineRule="auto"/>
        <w:ind w:right="96"/>
        <w:jc w:val="left"/>
        <w:rPr>
          <w:b w:val="0"/>
          <w:bCs w:val="0"/>
        </w:rPr>
      </w:pPr>
      <w:bookmarkStart w:name="_bookmark25" w:id="26"/>
      <w:bookmarkEnd w:id="26"/>
      <w:r>
        <w:rPr>
          <w:b w:val="0"/>
          <w:bCs w:val="0"/>
        </w:rPr>
      </w:r>
      <w:r>
        <w:rPr>
          <w:rFonts w:ascii="微软雅黑" w:hAnsi="微软雅黑" w:cs="微软雅黑" w:eastAsia="微软雅黑" w:hint="default"/>
        </w:rPr>
        <w:t>7.2</w:t>
      </w:r>
      <w:r>
        <w:rPr>
          <w:rFonts w:ascii="微软雅黑" w:hAnsi="微软雅黑" w:cs="微软雅黑" w:eastAsia="微软雅黑" w:hint="default"/>
          <w:spacing w:val="-25"/>
        </w:rPr>
        <w:t> </w:t>
      </w:r>
      <w:r>
        <w:rPr/>
        <w:t>某省政府</w:t>
      </w:r>
      <w:r>
        <w:rPr>
          <w:b w:val="0"/>
          <w:bCs w:val="0"/>
        </w:rPr>
      </w:r>
    </w:p>
    <w:p>
      <w:pPr>
        <w:pStyle w:val="BodyText"/>
        <w:spacing w:line="357" w:lineRule="auto" w:before="114"/>
        <w:ind w:right="102" w:firstLine="422"/>
        <w:jc w:val="left"/>
      </w:pPr>
      <w:r>
        <w:rPr/>
        <w:t>某省发布的大数据产业发展应用规划纲要</w:t>
      </w:r>
      <w:r>
        <w:rPr>
          <w:rFonts w:ascii="微软雅黑" w:hAnsi="微软雅黑" w:cs="微软雅黑" w:eastAsia="微软雅黑" w:hint="default"/>
        </w:rPr>
        <w:t>(2014-2020</w:t>
      </w:r>
      <w:r>
        <w:rPr>
          <w:rFonts w:ascii="微软雅黑" w:hAnsi="微软雅黑" w:cs="微软雅黑" w:eastAsia="微软雅黑" w:hint="default"/>
          <w:spacing w:val="-10"/>
        </w:rPr>
        <w:t> </w:t>
      </w:r>
      <w:r>
        <w:rPr/>
        <w:t>年</w:t>
      </w:r>
      <w:r>
        <w:rPr>
          <w:rFonts w:ascii="微软雅黑" w:hAnsi="微软雅黑" w:cs="微软雅黑" w:eastAsia="微软雅黑" w:hint="default"/>
        </w:rPr>
        <w:t>)</w:t>
      </w:r>
      <w:r>
        <w:rPr/>
        <w:t>提出，将组织实施重大应用</w:t>
      </w:r>
      <w:r>
        <w:rPr>
          <w:w w:val="100"/>
        </w:rPr>
        <w:t> </w:t>
      </w:r>
      <w:r>
        <w:rPr>
          <w:spacing w:val="-4"/>
        </w:rPr>
        <w:t>示范项目，推动建设面向政府、公众和企事业单位的云计算和大数据服务平台，建设“七朵</w:t>
      </w:r>
      <w:r>
        <w:rPr>
          <w:spacing w:val="-3"/>
        </w:rPr>
        <w:t> </w:t>
      </w:r>
      <w:r>
        <w:rPr>
          <w:spacing w:val="-3"/>
        </w:rPr>
      </w:r>
      <w:r>
        <w:rPr>
          <w:spacing w:val="-9"/>
          <w:w w:val="100"/>
        </w:rPr>
        <w:t>云”。电子政务云工程作为“七朵云”之一，将力争在</w:t>
      </w:r>
      <w:r>
        <w:rPr>
          <w:spacing w:val="-5"/>
          <w:w w:val="100"/>
        </w:rPr>
        <w:t> </w:t>
      </w:r>
      <w:r>
        <w:rPr>
          <w:rFonts w:ascii="微软雅黑" w:hAnsi="微软雅黑" w:cs="微软雅黑" w:eastAsia="微软雅黑" w:hint="default"/>
          <w:spacing w:val="-2"/>
          <w:w w:val="100"/>
        </w:rPr>
        <w:t>2014-15</w:t>
      </w:r>
      <w:r>
        <w:rPr>
          <w:rFonts w:ascii="微软雅黑" w:hAnsi="微软雅黑" w:cs="微软雅黑" w:eastAsia="微软雅黑" w:hint="default"/>
          <w:spacing w:val="-5"/>
          <w:w w:val="100"/>
        </w:rPr>
        <w:t> </w:t>
      </w:r>
      <w:r>
        <w:rPr>
          <w:spacing w:val="-3"/>
          <w:w w:val="100"/>
        </w:rPr>
        <w:t>年取得重大突破。其主要任</w:t>
      </w:r>
      <w:r>
        <w:rPr>
          <w:spacing w:val="-54"/>
          <w:w w:val="100"/>
        </w:rPr>
        <w:t> </w:t>
      </w:r>
      <w:r>
        <w:rPr>
          <w:spacing w:val="-54"/>
          <w:w w:val="100"/>
        </w:rPr>
      </w:r>
      <w:r>
        <w:rPr>
          <w:spacing w:val="-4"/>
        </w:rPr>
        <w:t>务是以省市县三级协同办以系统为基础，基于云计算的电子政务外网平台顶层设计，建立统</w:t>
      </w:r>
      <w:r>
        <w:rPr>
          <w:spacing w:val="-1"/>
        </w:rPr>
        <w:t> </w:t>
      </w:r>
      <w:r>
        <w:rPr>
          <w:spacing w:val="-1"/>
        </w:rPr>
      </w:r>
      <w:r>
        <w:rPr>
          <w:spacing w:val="-5"/>
        </w:rPr>
        <w:t>一的省电子政务云平台。实现全省“省市县”地方三级政府，</w:t>
      </w:r>
      <w:r>
        <w:rPr>
          <w:rFonts w:ascii="微软雅黑" w:hAnsi="微软雅黑" w:cs="微软雅黑" w:eastAsia="微软雅黑" w:hint="default"/>
          <w:spacing w:val="-5"/>
        </w:rPr>
        <w:t>20</w:t>
      </w:r>
      <w:r>
        <w:rPr>
          <w:rFonts w:ascii="微软雅黑" w:hAnsi="微软雅黑" w:cs="微软雅黑" w:eastAsia="微软雅黑" w:hint="default"/>
          <w:spacing w:val="43"/>
        </w:rPr>
        <w:t> </w:t>
      </w:r>
      <w:r>
        <w:rPr/>
        <w:t>万公务员协同办公系统建，</w:t>
      </w:r>
      <w:r>
        <w:rPr>
          <w:spacing w:val="-56"/>
        </w:rPr>
        <w:t> </w:t>
      </w:r>
      <w:r>
        <w:rPr>
          <w:spacing w:val="-56"/>
        </w:rPr>
      </w:r>
      <w:r>
        <w:rPr>
          <w:spacing w:val="-4"/>
          <w:w w:val="100"/>
        </w:rPr>
        <w:t>加强省政府办公厅与各级各部门的互联互通和非涉密文件网上流转，大量减少部门往返办公</w:t>
      </w:r>
      <w:r>
        <w:rPr>
          <w:spacing w:val="-49"/>
          <w:w w:val="100"/>
        </w:rPr>
        <w:t> </w:t>
      </w:r>
      <w:r>
        <w:rPr>
          <w:spacing w:val="-49"/>
          <w:w w:val="100"/>
        </w:rPr>
      </w:r>
      <w:r>
        <w:rPr/>
        <w:t>厅取件现象，提高了公文运转和会议通知效率，降低行政成本。</w:t>
      </w:r>
    </w:p>
    <w:p>
      <w:pPr>
        <w:pStyle w:val="BodyText"/>
        <w:spacing w:line="357" w:lineRule="auto" w:before="44"/>
        <w:ind w:right="205" w:firstLine="422"/>
        <w:jc w:val="both"/>
      </w:pPr>
      <w:r>
        <w:rPr/>
        <w:t>因为整个项目并非省内统一采购设备，全省 </w:t>
      </w:r>
      <w:r>
        <w:rPr>
          <w:rFonts w:ascii="微软雅黑" w:hAnsi="微软雅黑" w:cs="微软雅黑" w:eastAsia="微软雅黑" w:hint="default"/>
        </w:rPr>
        <w:t>20</w:t>
      </w:r>
      <w:r>
        <w:rPr>
          <w:rFonts w:ascii="微软雅黑" w:hAnsi="微软雅黑" w:cs="微软雅黑" w:eastAsia="微软雅黑" w:hint="default"/>
          <w:spacing w:val="2"/>
        </w:rPr>
        <w:t> </w:t>
      </w:r>
      <w:r>
        <w:rPr>
          <w:spacing w:val="-3"/>
        </w:rPr>
        <w:t>万公务员移动终端碎片程度非常高，且</w:t>
      </w:r>
      <w:r>
        <w:rPr>
          <w:w w:val="100"/>
        </w:rPr>
        <w:t> </w:t>
      </w:r>
      <w:r>
        <w:rPr>
          <w:spacing w:val="-4"/>
        </w:rPr>
        <w:t>网络覆盖三大运营商，天机平台的稳定性和兼容性保证绝大多数移动终端可以正常管控。为</w:t>
      </w:r>
      <w:r>
        <w:rPr>
          <w:spacing w:val="-1"/>
        </w:rPr>
        <w:t> </w:t>
      </w:r>
      <w:r>
        <w:rPr>
          <w:spacing w:val="-1"/>
        </w:rPr>
      </w:r>
      <w:r>
        <w:rPr/>
        <w:t>用户提供的服务如下</w:t>
      </w:r>
    </w:p>
    <w:p>
      <w:pPr>
        <w:spacing w:line="240" w:lineRule="auto" w:before="10"/>
        <w:rPr>
          <w:rFonts w:ascii="微软雅黑" w:hAnsi="微软雅黑" w:cs="微软雅黑" w:eastAsia="微软雅黑" w:hint="default"/>
          <w:sz w:val="10"/>
          <w:szCs w:val="10"/>
        </w:rPr>
      </w:pPr>
    </w:p>
    <w:p>
      <w:pPr>
        <w:pStyle w:val="BodyText"/>
        <w:spacing w:line="240" w:lineRule="auto"/>
        <w:ind w:left="707" w:right="96"/>
        <w:jc w:val="left"/>
      </w:pPr>
      <w:r>
        <w:rPr>
          <w:rFonts w:ascii="Wingdings" w:hAnsi="Wingdings" w:cs="Wingdings" w:eastAsia="Wingdings" w:hint="default"/>
        </w:rPr>
        <w:t></w:t>
      </w:r>
      <w:r>
        <w:rPr>
          <w:rFonts w:ascii="Wingdings" w:hAnsi="Wingdings" w:cs="Wingdings" w:eastAsia="Wingdings" w:hint="default"/>
          <w:spacing w:val="-102"/>
        </w:rPr>
        <w:t></w:t>
      </w:r>
      <w:r>
        <w:rPr>
          <w:rFonts w:ascii="Times New Roman" w:hAnsi="Times New Roman" w:cs="Times New Roman" w:eastAsia="Times New Roman" w:hint="default"/>
          <w:spacing w:val="-102"/>
        </w:rPr>
      </w:r>
      <w:r>
        <w:rPr>
          <w:rFonts w:ascii="微软雅黑" w:hAnsi="微软雅黑" w:cs="微软雅黑" w:eastAsia="微软雅黑" w:hint="default"/>
        </w:rPr>
        <w:t>APP</w:t>
      </w:r>
      <w:r>
        <w:rPr>
          <w:rFonts w:ascii="微软雅黑" w:hAnsi="微软雅黑" w:cs="微软雅黑" w:eastAsia="微软雅黑" w:hint="default"/>
          <w:spacing w:val="-8"/>
        </w:rPr>
        <w:t> </w:t>
      </w:r>
      <w:r>
        <w:rPr/>
        <w:t>的快捷部署和升级</w:t>
      </w:r>
    </w:p>
    <w:p>
      <w:pPr>
        <w:spacing w:after="0" w:line="240" w:lineRule="auto"/>
        <w:jc w:val="left"/>
        <w:sectPr>
          <w:pgSz w:w="11900" w:h="16840"/>
          <w:pgMar w:header="840" w:footer="1350" w:top="1300" w:bottom="1540" w:left="1660" w:right="1580"/>
        </w:sectPr>
      </w:pPr>
    </w:p>
    <w:p>
      <w:pPr>
        <w:spacing w:line="240" w:lineRule="auto" w:before="10"/>
        <w:rPr>
          <w:rFonts w:ascii="微软雅黑" w:hAnsi="微软雅黑" w:cs="微软雅黑" w:eastAsia="微软雅黑" w:hint="default"/>
          <w:sz w:val="14"/>
          <w:szCs w:val="14"/>
        </w:rPr>
      </w:pPr>
    </w:p>
    <w:p>
      <w:pPr>
        <w:pStyle w:val="BodyText"/>
        <w:spacing w:line="326" w:lineRule="exact"/>
        <w:ind w:left="707" w:right="96"/>
        <w:jc w:val="left"/>
      </w:pPr>
      <w:r>
        <w:rPr>
          <w:rFonts w:ascii="Wingdings" w:hAnsi="Wingdings" w:cs="Wingdings" w:eastAsia="Wingdings" w:hint="default"/>
        </w:rPr>
        <w:t></w:t>
      </w:r>
      <w:r>
        <w:rPr>
          <w:rFonts w:ascii="Wingdings" w:hAnsi="Wingdings" w:cs="Wingdings" w:eastAsia="Wingdings" w:hint="default"/>
          <w:spacing w:val="-97"/>
        </w:rPr>
        <w:t></w:t>
      </w:r>
      <w:r>
        <w:rPr>
          <w:rFonts w:ascii="Times New Roman" w:hAnsi="Times New Roman" w:cs="Times New Roman" w:eastAsia="Times New Roman" w:hint="default"/>
          <w:spacing w:val="-97"/>
        </w:rPr>
      </w:r>
      <w:r>
        <w:rPr/>
        <w:t>预防手机病毒和木马</w:t>
      </w:r>
    </w:p>
    <w:p>
      <w:pPr>
        <w:spacing w:line="240" w:lineRule="auto" w:before="17"/>
        <w:rPr>
          <w:rFonts w:ascii="微软雅黑" w:hAnsi="微软雅黑" w:cs="微软雅黑" w:eastAsia="微软雅黑" w:hint="default"/>
          <w:sz w:val="15"/>
          <w:szCs w:val="15"/>
        </w:rPr>
      </w:pPr>
    </w:p>
    <w:p>
      <w:pPr>
        <w:pStyle w:val="BodyText"/>
        <w:spacing w:line="240" w:lineRule="auto"/>
        <w:ind w:left="707" w:right="96"/>
        <w:jc w:val="left"/>
      </w:pPr>
      <w:r>
        <w:rPr>
          <w:rFonts w:ascii="Wingdings" w:hAnsi="Wingdings" w:cs="Wingdings" w:eastAsia="Wingdings" w:hint="default"/>
        </w:rPr>
        <w:t></w:t>
      </w:r>
      <w:r>
        <w:rPr>
          <w:rFonts w:ascii="Wingdings" w:hAnsi="Wingdings" w:cs="Wingdings" w:eastAsia="Wingdings" w:hint="default"/>
          <w:spacing w:val="-101"/>
        </w:rPr>
        <w:t></w:t>
      </w:r>
      <w:r>
        <w:rPr>
          <w:rFonts w:ascii="Times New Roman" w:hAnsi="Times New Roman" w:cs="Times New Roman" w:eastAsia="Times New Roman" w:hint="default"/>
          <w:spacing w:val="-101"/>
        </w:rPr>
      </w:r>
      <w:r>
        <w:rPr/>
        <w:t>避免终端失窃而导致的数据泄露</w:t>
      </w:r>
    </w:p>
    <w:p>
      <w:pPr>
        <w:spacing w:line="240" w:lineRule="auto" w:before="12"/>
        <w:rPr>
          <w:rFonts w:ascii="微软雅黑" w:hAnsi="微软雅黑" w:cs="微软雅黑" w:eastAsia="微软雅黑" w:hint="default"/>
          <w:sz w:val="15"/>
          <w:szCs w:val="15"/>
        </w:rPr>
      </w:pPr>
    </w:p>
    <w:p>
      <w:pPr>
        <w:pStyle w:val="BodyText"/>
        <w:spacing w:line="240" w:lineRule="auto"/>
        <w:ind w:left="707" w:right="96"/>
        <w:jc w:val="left"/>
      </w:pPr>
      <w:r>
        <w:rPr>
          <w:rFonts w:ascii="Wingdings" w:hAnsi="Wingdings" w:cs="Wingdings" w:eastAsia="Wingdings" w:hint="default"/>
        </w:rPr>
        <w:t></w:t>
      </w:r>
      <w:r>
        <w:rPr>
          <w:rFonts w:ascii="Wingdings" w:hAnsi="Wingdings" w:cs="Wingdings" w:eastAsia="Wingdings" w:hint="default"/>
          <w:spacing w:val="-99"/>
        </w:rPr>
        <w:t></w:t>
      </w:r>
      <w:r>
        <w:rPr>
          <w:rFonts w:ascii="Times New Roman" w:hAnsi="Times New Roman" w:cs="Times New Roman" w:eastAsia="Times New Roman" w:hint="default"/>
          <w:spacing w:val="-99"/>
        </w:rPr>
      </w:r>
      <w:r>
        <w:rPr/>
        <w:t>个人数据与办公数据隔离</w:t>
      </w:r>
    </w:p>
    <w:p>
      <w:pPr>
        <w:spacing w:line="240" w:lineRule="auto" w:before="16"/>
        <w:rPr>
          <w:rFonts w:ascii="微软雅黑" w:hAnsi="微软雅黑" w:cs="微软雅黑" w:eastAsia="微软雅黑" w:hint="default"/>
          <w:sz w:val="25"/>
          <w:szCs w:val="25"/>
        </w:rPr>
      </w:pPr>
    </w:p>
    <w:p>
      <w:pPr>
        <w:pStyle w:val="Heading2"/>
        <w:spacing w:line="240" w:lineRule="auto"/>
        <w:ind w:right="96"/>
        <w:jc w:val="left"/>
        <w:rPr>
          <w:b w:val="0"/>
          <w:bCs w:val="0"/>
        </w:rPr>
      </w:pPr>
      <w:bookmarkStart w:name="_bookmark26" w:id="27"/>
      <w:bookmarkEnd w:id="27"/>
      <w:r>
        <w:rPr>
          <w:b w:val="0"/>
          <w:bCs w:val="0"/>
        </w:rPr>
      </w:r>
      <w:r>
        <w:rPr>
          <w:rFonts w:ascii="微软雅黑" w:hAnsi="微软雅黑" w:cs="微软雅黑" w:eastAsia="微软雅黑" w:hint="default"/>
        </w:rPr>
        <w:t>7.3</w:t>
      </w:r>
      <w:r>
        <w:rPr>
          <w:rFonts w:ascii="微软雅黑" w:hAnsi="微软雅黑" w:cs="微软雅黑" w:eastAsia="微软雅黑" w:hint="default"/>
          <w:spacing w:val="-25"/>
        </w:rPr>
        <w:t> </w:t>
      </w:r>
      <w:r>
        <w:rPr/>
        <w:t>北京市急救中心</w:t>
      </w:r>
      <w:r>
        <w:rPr>
          <w:b w:val="0"/>
          <w:bCs w:val="0"/>
        </w:rPr>
      </w:r>
    </w:p>
    <w:p>
      <w:pPr>
        <w:pStyle w:val="Heading4"/>
        <w:spacing w:line="240" w:lineRule="auto" w:before="110"/>
        <w:ind w:left="563" w:right="96"/>
        <w:jc w:val="left"/>
        <w:rPr>
          <w:b w:val="0"/>
          <w:bCs w:val="0"/>
        </w:rPr>
      </w:pPr>
      <w:r>
        <w:rPr/>
        <w:t>背景描述：</w:t>
      </w:r>
      <w:r>
        <w:rPr>
          <w:b w:val="0"/>
          <w:bCs w:val="0"/>
        </w:rPr>
      </w:r>
    </w:p>
    <w:p>
      <w:pPr>
        <w:spacing w:line="240" w:lineRule="auto" w:before="15"/>
        <w:rPr>
          <w:rFonts w:ascii="微软雅黑" w:hAnsi="微软雅黑" w:cs="微软雅黑" w:eastAsia="微软雅黑" w:hint="default"/>
          <w:b/>
          <w:bCs/>
          <w:sz w:val="12"/>
          <w:szCs w:val="12"/>
        </w:rPr>
      </w:pPr>
    </w:p>
    <w:p>
      <w:pPr>
        <w:pStyle w:val="BodyText"/>
        <w:spacing w:line="325" w:lineRule="exact"/>
        <w:ind w:left="563" w:right="0"/>
        <w:jc w:val="left"/>
      </w:pPr>
      <w:r>
        <w:rPr>
          <w:rFonts w:ascii="Times New Roman" w:hAnsi="Times New Roman" w:cs="Times New Roman" w:eastAsia="Times New Roman" w:hint="default"/>
          <w:w w:val="100"/>
        </w:rPr>
      </w:r>
      <w:r>
        <w:rPr>
          <w:rFonts w:ascii="Times New Roman" w:hAnsi="Times New Roman" w:cs="Times New Roman" w:eastAsia="Times New Roman" w:hint="default"/>
          <w:spacing w:val="-53"/>
          <w:w w:val="100"/>
          <w:shd w:fill="F3F4F8" w:color="auto" w:val="clear"/>
        </w:rPr>
        <w:t> </w:t>
      </w:r>
      <w:r>
        <w:rPr>
          <w:shd w:fill="F3F4F8" w:color="auto" w:val="clear"/>
        </w:rPr>
        <w:t>北京急救中心负责北京 </w:t>
      </w:r>
      <w:r>
        <w:rPr>
          <w:rFonts w:ascii="微软雅黑" w:hAnsi="微软雅黑" w:cs="微软雅黑" w:eastAsia="微软雅黑" w:hint="default"/>
          <w:shd w:fill="F3F4F8" w:color="auto" w:val="clear"/>
        </w:rPr>
        <w:t>120</w:t>
      </w:r>
      <w:r>
        <w:rPr>
          <w:rFonts w:ascii="微软雅黑" w:hAnsi="微软雅黑" w:cs="微软雅黑" w:eastAsia="微软雅黑" w:hint="default"/>
          <w:spacing w:val="33"/>
          <w:shd w:fill="F3F4F8" w:color="auto" w:val="clear"/>
        </w:rPr>
        <w:t> </w:t>
      </w:r>
      <w:r>
        <w:rPr>
          <w:spacing w:val="-4"/>
          <w:shd w:fill="F3F4F8" w:color="auto" w:val="clear"/>
        </w:rPr>
        <w:t>急救网络规划和管理。按照市政府的要求，根据区域面积、</w:t>
      </w:r>
      <w:r>
        <w:rPr>
          <w:spacing w:val="-4"/>
        </w:rPr>
      </w:r>
    </w:p>
    <w:p>
      <w:pPr>
        <w:spacing w:line="240" w:lineRule="auto" w:before="5"/>
        <w:rPr>
          <w:rFonts w:ascii="微软雅黑" w:hAnsi="微软雅黑" w:cs="微软雅黑" w:eastAsia="微软雅黑" w:hint="default"/>
          <w:sz w:val="12"/>
          <w:szCs w:val="12"/>
        </w:rPr>
      </w:pPr>
    </w:p>
    <w:p>
      <w:pPr>
        <w:pStyle w:val="BodyText"/>
        <w:spacing w:line="325" w:lineRule="exact"/>
        <w:ind w:right="96"/>
        <w:jc w:val="left"/>
      </w:pPr>
      <w:r>
        <w:rPr>
          <w:rFonts w:ascii="Times New Roman" w:hAnsi="Times New Roman" w:cs="Times New Roman" w:eastAsia="Times New Roman" w:hint="default"/>
          <w:w w:val="100"/>
        </w:rPr>
      </w:r>
      <w:r>
        <w:rPr>
          <w:rFonts w:ascii="Times New Roman" w:hAnsi="Times New Roman" w:cs="Times New Roman" w:eastAsia="Times New Roman" w:hint="default"/>
          <w:spacing w:val="-53"/>
          <w:w w:val="100"/>
          <w:shd w:fill="F3F4F8" w:color="auto" w:val="clear"/>
        </w:rPr>
        <w:t> </w:t>
      </w:r>
      <w:r>
        <w:rPr>
          <w:shd w:fill="F3F4F8" w:color="auto" w:val="clear"/>
        </w:rPr>
        <w:t>人口分布、急救需求等情况设置了 </w:t>
      </w:r>
      <w:r>
        <w:rPr>
          <w:rFonts w:ascii="微软雅黑" w:hAnsi="微软雅黑" w:cs="微软雅黑" w:eastAsia="微软雅黑" w:hint="default"/>
          <w:shd w:fill="F3F4F8" w:color="auto" w:val="clear"/>
        </w:rPr>
        <w:t>75 </w:t>
      </w:r>
      <w:r>
        <w:rPr>
          <w:shd w:fill="F3F4F8" w:color="auto" w:val="clear"/>
        </w:rPr>
        <w:t>个急救网点，</w:t>
      </w:r>
      <w:r>
        <w:rPr>
          <w:rFonts w:ascii="微软雅黑" w:hAnsi="微软雅黑" w:cs="微软雅黑" w:eastAsia="微软雅黑" w:hint="default"/>
          <w:shd w:fill="F3F4F8" w:color="auto" w:val="clear"/>
        </w:rPr>
        <w:t>10</w:t>
      </w:r>
      <w:r>
        <w:rPr>
          <w:rFonts w:ascii="微软雅黑" w:hAnsi="微软雅黑" w:cs="微软雅黑" w:eastAsia="微软雅黑" w:hint="default"/>
          <w:spacing w:val="-28"/>
          <w:shd w:fill="F3F4F8" w:color="auto" w:val="clear"/>
        </w:rPr>
        <w:t> </w:t>
      </w:r>
      <w:r>
        <w:rPr>
          <w:shd w:fill="F3F4F8" w:color="auto" w:val="clear"/>
        </w:rPr>
        <w:t>个远郊区县设立急救分中心，缩短</w:t>
      </w:r>
      <w:r>
        <w:rPr/>
      </w:r>
    </w:p>
    <w:p>
      <w:pPr>
        <w:spacing w:line="240" w:lineRule="auto" w:before="11"/>
        <w:rPr>
          <w:rFonts w:ascii="微软雅黑" w:hAnsi="微软雅黑" w:cs="微软雅黑" w:eastAsia="微软雅黑" w:hint="default"/>
          <w:sz w:val="12"/>
          <w:szCs w:val="12"/>
        </w:rPr>
      </w:pPr>
    </w:p>
    <w:p>
      <w:pPr>
        <w:pStyle w:val="BodyText"/>
        <w:spacing w:line="325" w:lineRule="exact"/>
        <w:ind w:right="96"/>
        <w:jc w:val="left"/>
      </w:pPr>
      <w:r>
        <w:rPr>
          <w:rFonts w:ascii="Times New Roman" w:hAnsi="Times New Roman" w:cs="Times New Roman" w:eastAsia="Times New Roman" w:hint="default"/>
          <w:w w:val="100"/>
        </w:rPr>
      </w:r>
      <w:r>
        <w:rPr>
          <w:rFonts w:ascii="Times New Roman" w:hAnsi="Times New Roman" w:cs="Times New Roman" w:eastAsia="Times New Roman" w:hint="default"/>
          <w:spacing w:val="-53"/>
          <w:w w:val="100"/>
          <w:shd w:fill="F3F4F8" w:color="auto" w:val="clear"/>
        </w:rPr>
        <w:t> </w:t>
      </w:r>
      <w:r>
        <w:rPr>
          <w:spacing w:val="-4"/>
          <w:shd w:fill="F3F4F8" w:color="auto" w:val="clear"/>
        </w:rPr>
        <w:t>了急救半径。提高了急救呼救满足率。同时也带来了</w:t>
      </w:r>
      <w:r>
        <w:rPr>
          <w:spacing w:val="-4"/>
        </w:rPr>
        <w:t>采用移动办公方式存在的安全问题、工</w:t>
      </w:r>
    </w:p>
    <w:p>
      <w:pPr>
        <w:pStyle w:val="BodyText"/>
        <w:spacing w:line="240" w:lineRule="auto" w:before="175"/>
        <w:ind w:right="96"/>
        <w:jc w:val="left"/>
      </w:pPr>
      <w:r>
        <w:rPr/>
        <w:t>作同步问题。</w:t>
      </w:r>
    </w:p>
    <w:p>
      <w:pPr>
        <w:pStyle w:val="Heading4"/>
        <w:spacing w:line="240" w:lineRule="auto" w:before="175"/>
        <w:ind w:left="563" w:right="96"/>
        <w:jc w:val="left"/>
        <w:rPr>
          <w:b w:val="0"/>
          <w:bCs w:val="0"/>
        </w:rPr>
      </w:pPr>
      <w:r>
        <w:rPr/>
        <w:t>客户问题：</w:t>
      </w:r>
      <w:r>
        <w:rPr>
          <w:b w:val="0"/>
          <w:bCs w:val="0"/>
        </w:rPr>
      </w:r>
    </w:p>
    <w:p>
      <w:pPr>
        <w:spacing w:line="240" w:lineRule="auto" w:before="12"/>
        <w:rPr>
          <w:rFonts w:ascii="微软雅黑" w:hAnsi="微软雅黑" w:cs="微软雅黑" w:eastAsia="微软雅黑" w:hint="default"/>
          <w:b/>
          <w:bCs/>
          <w:sz w:val="10"/>
          <w:szCs w:val="10"/>
        </w:rPr>
      </w:pPr>
    </w:p>
    <w:p>
      <w:pPr>
        <w:pStyle w:val="BodyText"/>
        <w:tabs>
          <w:tab w:pos="1821" w:val="left" w:leader="none"/>
        </w:tabs>
        <w:spacing w:line="240" w:lineRule="auto"/>
        <w:ind w:left="1283" w:right="96"/>
        <w:jc w:val="left"/>
      </w:pPr>
      <w:r>
        <w:rPr>
          <w:rFonts w:ascii="Wingdings" w:hAnsi="Wingdings" w:cs="Wingdings" w:eastAsia="Wingdings" w:hint="default"/>
        </w:rPr>
        <w:t></w:t>
      </w:r>
      <w:r>
        <w:rPr>
          <w:rFonts w:ascii="Times New Roman" w:hAnsi="Times New Roman" w:cs="Times New Roman" w:eastAsia="Times New Roman" w:hint="default"/>
        </w:rPr>
        <w:tab/>
      </w:r>
      <w:r>
        <w:rPr/>
        <w:t>移动终端分散，无法集中、统一管理</w:t>
      </w:r>
    </w:p>
    <w:p>
      <w:pPr>
        <w:pStyle w:val="BodyText"/>
        <w:tabs>
          <w:tab w:pos="1821" w:val="left" w:leader="none"/>
        </w:tabs>
        <w:spacing w:line="240" w:lineRule="auto" w:before="175"/>
        <w:ind w:left="1283" w:right="96"/>
        <w:jc w:val="left"/>
      </w:pPr>
      <w:r>
        <w:rPr>
          <w:rFonts w:ascii="Wingdings" w:hAnsi="Wingdings" w:cs="Wingdings" w:eastAsia="Wingdings" w:hint="default"/>
        </w:rPr>
        <w:t></w:t>
      </w:r>
      <w:r>
        <w:rPr>
          <w:rFonts w:ascii="Times New Roman" w:hAnsi="Times New Roman" w:cs="Times New Roman" w:eastAsia="Times New Roman" w:hint="default"/>
        </w:rPr>
        <w:tab/>
      </w:r>
      <w:r>
        <w:rPr/>
        <w:t>中心派发移动设备，得不到专机专用</w:t>
      </w:r>
    </w:p>
    <w:p>
      <w:pPr>
        <w:pStyle w:val="BodyText"/>
        <w:tabs>
          <w:tab w:pos="1821" w:val="left" w:leader="none"/>
        </w:tabs>
        <w:spacing w:line="240" w:lineRule="auto" w:before="179"/>
        <w:ind w:left="1283" w:right="96"/>
        <w:jc w:val="left"/>
      </w:pPr>
      <w:r>
        <w:rPr>
          <w:rFonts w:ascii="Wingdings" w:hAnsi="Wingdings" w:cs="Wingdings" w:eastAsia="Wingdings" w:hint="default"/>
        </w:rPr>
        <w:t></w:t>
      </w:r>
      <w:r>
        <w:rPr>
          <w:rFonts w:ascii="Times New Roman" w:hAnsi="Times New Roman" w:cs="Times New Roman" w:eastAsia="Times New Roman" w:hint="default"/>
        </w:rPr>
        <w:tab/>
      </w:r>
      <w:r>
        <w:rPr/>
        <w:t>终端丢失，患者信息无法保证安全性</w:t>
      </w:r>
    </w:p>
    <w:p>
      <w:pPr>
        <w:pStyle w:val="BodyText"/>
        <w:spacing w:line="240" w:lineRule="auto" w:before="175"/>
        <w:ind w:left="563" w:right="96"/>
        <w:jc w:val="left"/>
      </w:pPr>
      <w:r>
        <w:rPr/>
        <w:t>在 </w:t>
      </w:r>
      <w:r>
        <w:rPr>
          <w:rFonts w:ascii="微软雅黑" w:hAnsi="微软雅黑" w:cs="微软雅黑" w:eastAsia="微软雅黑" w:hint="default"/>
        </w:rPr>
        <w:t>360</w:t>
      </w:r>
      <w:r>
        <w:rPr>
          <w:rFonts w:ascii="微软雅黑" w:hAnsi="微软雅黑" w:cs="微软雅黑" w:eastAsia="微软雅黑" w:hint="default"/>
          <w:spacing w:val="-24"/>
        </w:rPr>
        <w:t> </w:t>
      </w:r>
      <w:r>
        <w:rPr/>
        <w:t>天机的帮助下，北京急救中心实现了以下功能：</w:t>
      </w:r>
    </w:p>
    <w:p>
      <w:pPr>
        <w:spacing w:line="240" w:lineRule="auto" w:before="8"/>
        <w:rPr>
          <w:rFonts w:ascii="微软雅黑" w:hAnsi="微软雅黑" w:cs="微软雅黑" w:eastAsia="微软雅黑" w:hint="default"/>
          <w:sz w:val="18"/>
          <w:szCs w:val="18"/>
        </w:rPr>
      </w:pPr>
    </w:p>
    <w:p>
      <w:pPr>
        <w:pStyle w:val="BodyText"/>
        <w:spacing w:line="240" w:lineRule="auto"/>
        <w:ind w:left="707" w:right="96"/>
        <w:jc w:val="left"/>
      </w:pPr>
      <w:r>
        <w:rPr>
          <w:rFonts w:ascii="Wingdings" w:hAnsi="Wingdings" w:cs="Wingdings" w:eastAsia="Wingdings" w:hint="default"/>
        </w:rPr>
        <w:t></w:t>
      </w:r>
      <w:r>
        <w:rPr>
          <w:rFonts w:ascii="Wingdings" w:hAnsi="Wingdings" w:cs="Wingdings" w:eastAsia="Wingdings" w:hint="default"/>
          <w:spacing w:val="-99"/>
        </w:rPr>
        <w:t></w:t>
      </w:r>
      <w:r>
        <w:rPr>
          <w:rFonts w:ascii="Times New Roman" w:hAnsi="Times New Roman" w:cs="Times New Roman" w:eastAsia="Times New Roman" w:hint="default"/>
          <w:spacing w:val="-99"/>
        </w:rPr>
      </w:r>
      <w:r>
        <w:rPr/>
        <w:t>对所有平板电脑设备进行统一注册和管理，设备信息统一呈现。</w:t>
      </w:r>
    </w:p>
    <w:p>
      <w:pPr>
        <w:spacing w:line="240" w:lineRule="auto" w:before="16"/>
        <w:rPr>
          <w:rFonts w:ascii="微软雅黑" w:hAnsi="微软雅黑" w:cs="微软雅黑" w:eastAsia="微软雅黑" w:hint="default"/>
          <w:sz w:val="27"/>
          <w:szCs w:val="27"/>
        </w:rPr>
      </w:pPr>
    </w:p>
    <w:p>
      <w:pPr>
        <w:pStyle w:val="BodyText"/>
        <w:spacing w:line="420" w:lineRule="auto"/>
        <w:ind w:left="990" w:right="199" w:hanging="284"/>
        <w:jc w:val="left"/>
      </w:pPr>
      <w:r>
        <w:rPr>
          <w:rFonts w:ascii="Wingdings" w:hAnsi="Wingdings" w:cs="Wingdings" w:eastAsia="Wingdings" w:hint="default"/>
        </w:rPr>
        <w:t></w:t>
      </w:r>
      <w:r>
        <w:rPr>
          <w:rFonts w:ascii="Wingdings" w:hAnsi="Wingdings" w:cs="Wingdings" w:eastAsia="Wingdings" w:hint="default"/>
          <w:spacing w:val="-102"/>
        </w:rPr>
        <w:t></w:t>
      </w:r>
      <w:r>
        <w:rPr>
          <w:rFonts w:ascii="Times New Roman" w:hAnsi="Times New Roman" w:cs="Times New Roman" w:eastAsia="Times New Roman" w:hint="default"/>
          <w:spacing w:val="-102"/>
        </w:rPr>
      </w:r>
      <w:r>
        <w:rPr/>
        <w:t>建立自己的应用商店，所有内部</w:t>
      </w:r>
      <w:r>
        <w:rPr>
          <w:spacing w:val="1"/>
        </w:rPr>
        <w:t> </w:t>
      </w:r>
      <w:r>
        <w:rPr>
          <w:rFonts w:ascii="微软雅黑" w:hAnsi="微软雅黑" w:cs="微软雅黑" w:eastAsia="微软雅黑" w:hint="default"/>
        </w:rPr>
        <w:t>APP</w:t>
      </w:r>
      <w:r>
        <w:rPr>
          <w:rFonts w:ascii="微软雅黑" w:hAnsi="微软雅黑" w:cs="微软雅黑" w:eastAsia="微软雅黑" w:hint="default"/>
          <w:spacing w:val="1"/>
        </w:rPr>
        <w:t> </w:t>
      </w:r>
      <w:r>
        <w:rPr/>
        <w:t>均可以第一时间通过该应用商店推送给所有</w:t>
      </w:r>
      <w:r>
        <w:rPr>
          <w:w w:val="100"/>
        </w:rPr>
        <w:t> </w:t>
      </w:r>
      <w:r>
        <w:rPr/>
        <w:t>的平板电脑，实现 </w:t>
      </w:r>
      <w:r>
        <w:rPr>
          <w:rFonts w:ascii="微软雅黑" w:hAnsi="微软雅黑" w:cs="微软雅黑" w:eastAsia="微软雅黑" w:hint="default"/>
        </w:rPr>
        <w:t>APP</w:t>
      </w:r>
      <w:r>
        <w:rPr>
          <w:rFonts w:ascii="微软雅黑" w:hAnsi="微软雅黑" w:cs="微软雅黑" w:eastAsia="微软雅黑" w:hint="default"/>
          <w:spacing w:val="-20"/>
        </w:rPr>
        <w:t> </w:t>
      </w:r>
      <w:r>
        <w:rPr/>
        <w:t>应用的统一下载、安装和更新。</w:t>
      </w:r>
    </w:p>
    <w:p>
      <w:pPr>
        <w:spacing w:line="240" w:lineRule="auto" w:before="16"/>
        <w:rPr>
          <w:rFonts w:ascii="微软雅黑" w:hAnsi="微软雅黑" w:cs="微软雅黑" w:eastAsia="微软雅黑" w:hint="default"/>
          <w:sz w:val="15"/>
          <w:szCs w:val="15"/>
        </w:rPr>
      </w:pPr>
    </w:p>
    <w:p>
      <w:pPr>
        <w:pStyle w:val="BodyText"/>
        <w:spacing w:line="240" w:lineRule="auto"/>
        <w:ind w:left="707" w:right="96"/>
        <w:jc w:val="left"/>
      </w:pPr>
      <w:r>
        <w:rPr>
          <w:rFonts w:ascii="Wingdings" w:hAnsi="Wingdings" w:cs="Wingdings" w:eastAsia="Wingdings" w:hint="default"/>
        </w:rPr>
        <w:t></w:t>
      </w:r>
      <w:r>
        <w:rPr>
          <w:rFonts w:ascii="Wingdings" w:hAnsi="Wingdings" w:cs="Wingdings" w:eastAsia="Wingdings" w:hint="default"/>
          <w:spacing w:val="-100"/>
        </w:rPr>
        <w:t></w:t>
      </w:r>
      <w:r>
        <w:rPr>
          <w:rFonts w:ascii="Times New Roman" w:hAnsi="Times New Roman" w:cs="Times New Roman" w:eastAsia="Times New Roman" w:hint="default"/>
          <w:spacing w:val="-100"/>
        </w:rPr>
      </w:r>
      <w:r>
        <w:rPr/>
        <w:t>禁止医护人员安装与工作无关的应用，实现应用的黑白名单。</w:t>
      </w:r>
    </w:p>
    <w:p>
      <w:pPr>
        <w:spacing w:line="240" w:lineRule="auto" w:before="16"/>
        <w:rPr>
          <w:rFonts w:ascii="微软雅黑" w:hAnsi="微软雅黑" w:cs="微软雅黑" w:eastAsia="微软雅黑" w:hint="default"/>
          <w:sz w:val="27"/>
          <w:szCs w:val="27"/>
        </w:rPr>
      </w:pPr>
    </w:p>
    <w:p>
      <w:pPr>
        <w:pStyle w:val="BodyText"/>
        <w:spacing w:line="422" w:lineRule="auto"/>
        <w:ind w:left="990" w:right="208" w:hanging="284"/>
        <w:jc w:val="left"/>
      </w:pPr>
      <w:r>
        <w:rPr>
          <w:rFonts w:ascii="Wingdings" w:hAnsi="Wingdings" w:cs="Wingdings" w:eastAsia="Wingdings" w:hint="default"/>
        </w:rPr>
        <w:t></w:t>
      </w:r>
      <w:r>
        <w:rPr>
          <w:rFonts w:ascii="Wingdings" w:hAnsi="Wingdings" w:cs="Wingdings" w:eastAsia="Wingdings" w:hint="default"/>
          <w:spacing w:val="-89"/>
        </w:rPr>
        <w:t></w:t>
      </w:r>
      <w:r>
        <w:rPr>
          <w:rFonts w:ascii="Times New Roman" w:hAnsi="Times New Roman" w:cs="Times New Roman" w:eastAsia="Times New Roman" w:hint="default"/>
          <w:spacing w:val="-89"/>
        </w:rPr>
      </w:r>
      <w:r>
        <w:rPr/>
        <w:t>对内部</w:t>
      </w:r>
      <w:r>
        <w:rPr>
          <w:spacing w:val="-2"/>
        </w:rPr>
        <w:t> </w:t>
      </w:r>
      <w:r>
        <w:rPr>
          <w:rFonts w:ascii="微软雅黑" w:hAnsi="微软雅黑" w:cs="微软雅黑" w:eastAsia="微软雅黑" w:hint="default"/>
        </w:rPr>
        <w:t>APP</w:t>
      </w:r>
      <w:r>
        <w:rPr>
          <w:rFonts w:ascii="微软雅黑" w:hAnsi="微软雅黑" w:cs="微软雅黑" w:eastAsia="微软雅黑" w:hint="default"/>
          <w:spacing w:val="-2"/>
        </w:rPr>
        <w:t> </w:t>
      </w:r>
      <w:r>
        <w:rPr>
          <w:spacing w:val="-5"/>
        </w:rPr>
        <w:t>进行加固封装，确保</w:t>
      </w:r>
      <w:r>
        <w:rPr>
          <w:spacing w:val="-2"/>
        </w:rPr>
        <w:t> </w:t>
      </w:r>
      <w:r>
        <w:rPr>
          <w:rFonts w:ascii="微软雅黑" w:hAnsi="微软雅黑" w:cs="微软雅黑" w:eastAsia="微软雅黑" w:hint="default"/>
        </w:rPr>
        <w:t>APP</w:t>
      </w:r>
      <w:r>
        <w:rPr>
          <w:rFonts w:ascii="微软雅黑" w:hAnsi="微软雅黑" w:cs="微软雅黑" w:eastAsia="微软雅黑" w:hint="default"/>
          <w:spacing w:val="-2"/>
        </w:rPr>
        <w:t> </w:t>
      </w:r>
      <w:r>
        <w:rPr>
          <w:spacing w:val="-4"/>
        </w:rPr>
        <w:t>应用本身的安全，防止被反编译和二次伪造</w:t>
      </w:r>
      <w:r>
        <w:rPr>
          <w:w w:val="100"/>
        </w:rPr>
        <w:t> </w:t>
      </w:r>
      <w:r>
        <w:rPr/>
        <w:t>盗版，封装确保 </w:t>
      </w:r>
      <w:r>
        <w:rPr>
          <w:rFonts w:ascii="微软雅黑" w:hAnsi="微软雅黑" w:cs="微软雅黑" w:eastAsia="微软雅黑" w:hint="default"/>
        </w:rPr>
        <w:t>APP</w:t>
      </w:r>
      <w:r>
        <w:rPr>
          <w:rFonts w:ascii="微软雅黑" w:hAnsi="微软雅黑" w:cs="微软雅黑" w:eastAsia="微软雅黑" w:hint="default"/>
          <w:spacing w:val="-19"/>
        </w:rPr>
        <w:t> </w:t>
      </w:r>
      <w:r>
        <w:rPr/>
        <w:t>应用数据加密、公私数据互访隔离。</w:t>
      </w:r>
    </w:p>
    <w:p>
      <w:pPr>
        <w:spacing w:line="240" w:lineRule="auto" w:before="12"/>
        <w:rPr>
          <w:rFonts w:ascii="微软雅黑" w:hAnsi="微软雅黑" w:cs="微软雅黑" w:eastAsia="微软雅黑" w:hint="default"/>
          <w:sz w:val="15"/>
          <w:szCs w:val="15"/>
        </w:rPr>
      </w:pPr>
    </w:p>
    <w:p>
      <w:pPr>
        <w:pStyle w:val="BodyText"/>
        <w:spacing w:line="240" w:lineRule="auto"/>
        <w:ind w:left="707" w:right="96"/>
        <w:jc w:val="left"/>
      </w:pPr>
      <w:r>
        <w:rPr>
          <w:rFonts w:ascii="Wingdings" w:hAnsi="Wingdings" w:cs="Wingdings" w:eastAsia="Wingdings" w:hint="default"/>
          <w:w w:val="100"/>
        </w:rPr>
        <w:t></w:t>
      </w:r>
      <w:r>
        <w:rPr>
          <w:rFonts w:ascii="Times New Roman" w:hAnsi="Times New Roman" w:cs="Times New Roman" w:eastAsia="Times New Roman" w:hint="default"/>
        </w:rPr>
        <w:t> </w:t>
      </w:r>
      <w:r>
        <w:rPr>
          <w:rFonts w:ascii="Times New Roman" w:hAnsi="Times New Roman" w:cs="Times New Roman" w:eastAsia="Times New Roman" w:hint="default"/>
          <w:spacing w:val="2"/>
        </w:rPr>
        <w:t> </w:t>
      </w:r>
      <w:r>
        <w:rPr>
          <w:w w:val="100"/>
        </w:rPr>
        <w:t>通过移动</w:t>
      </w:r>
      <w:r>
        <w:rPr>
          <w:spacing w:val="-5"/>
          <w:w w:val="100"/>
        </w:rPr>
        <w:t>沙</w:t>
      </w:r>
      <w:r>
        <w:rPr>
          <w:w w:val="100"/>
        </w:rPr>
        <w:t>盒技术</w:t>
      </w:r>
      <w:r>
        <w:rPr>
          <w:spacing w:val="-5"/>
          <w:w w:val="100"/>
        </w:rPr>
        <w:t>形</w:t>
      </w:r>
      <w:r>
        <w:rPr>
          <w:w w:val="100"/>
        </w:rPr>
        <w:t>成独立</w:t>
      </w:r>
      <w:r>
        <w:rPr>
          <w:spacing w:val="-5"/>
          <w:w w:val="100"/>
        </w:rPr>
        <w:t>的</w:t>
      </w:r>
      <w:r>
        <w:rPr>
          <w:w w:val="100"/>
        </w:rPr>
        <w:t>办公工</w:t>
      </w:r>
      <w:r>
        <w:rPr>
          <w:spacing w:val="-5"/>
          <w:w w:val="100"/>
        </w:rPr>
        <w:t>作</w:t>
      </w:r>
      <w:r>
        <w:rPr>
          <w:w w:val="100"/>
        </w:rPr>
        <w:t>区</w:t>
      </w:r>
      <w:r>
        <w:rPr>
          <w:spacing w:val="-101"/>
          <w:w w:val="100"/>
        </w:rPr>
        <w:t>，</w:t>
      </w:r>
      <w:r>
        <w:rPr>
          <w:w w:val="100"/>
        </w:rPr>
        <w:t>运行</w:t>
      </w:r>
      <w:r>
        <w:rPr>
          <w:spacing w:val="-5"/>
          <w:w w:val="100"/>
        </w:rPr>
        <w:t>或存</w:t>
      </w:r>
      <w:r>
        <w:rPr>
          <w:w w:val="100"/>
        </w:rPr>
        <w:t>储在该工</w:t>
      </w:r>
      <w:r>
        <w:rPr>
          <w:spacing w:val="-5"/>
          <w:w w:val="100"/>
        </w:rPr>
        <w:t>作</w:t>
      </w:r>
      <w:r>
        <w:rPr>
          <w:w w:val="100"/>
        </w:rPr>
        <w:t>区的数</w:t>
      </w:r>
      <w:r>
        <w:rPr>
          <w:spacing w:val="-5"/>
          <w:w w:val="100"/>
        </w:rPr>
        <w:t>据</w:t>
      </w:r>
      <w:r>
        <w:rPr>
          <w:w w:val="100"/>
        </w:rPr>
        <w:t>均经过加</w:t>
      </w:r>
    </w:p>
    <w:p>
      <w:pPr>
        <w:spacing w:after="0" w:line="240" w:lineRule="auto"/>
        <w:jc w:val="left"/>
        <w:sectPr>
          <w:pgSz w:w="11900" w:h="16840"/>
          <w:pgMar w:header="840" w:footer="1350" w:top="1300" w:bottom="1540" w:left="1660" w:right="1580"/>
        </w:sectPr>
      </w:pPr>
    </w:p>
    <w:p>
      <w:pPr>
        <w:spacing w:line="240" w:lineRule="auto" w:before="12"/>
        <w:rPr>
          <w:rFonts w:ascii="微软雅黑" w:hAnsi="微软雅黑" w:cs="微软雅黑" w:eastAsia="微软雅黑" w:hint="default"/>
          <w:sz w:val="14"/>
          <w:szCs w:val="14"/>
        </w:rPr>
      </w:pPr>
    </w:p>
    <w:p>
      <w:pPr>
        <w:pStyle w:val="BodyText"/>
        <w:spacing w:line="324" w:lineRule="exact"/>
        <w:ind w:left="990" w:right="0"/>
        <w:jc w:val="left"/>
      </w:pPr>
      <w:r>
        <w:rPr/>
        <w:t>密，保证平板电脑上的数据安全。</w:t>
      </w:r>
    </w:p>
    <w:p>
      <w:pPr>
        <w:spacing w:line="240" w:lineRule="auto" w:before="4"/>
        <w:rPr>
          <w:rFonts w:ascii="微软雅黑" w:hAnsi="微软雅黑" w:cs="微软雅黑" w:eastAsia="微软雅黑" w:hint="default"/>
          <w:sz w:val="28"/>
          <w:szCs w:val="28"/>
        </w:rPr>
      </w:pPr>
    </w:p>
    <w:p>
      <w:pPr>
        <w:pStyle w:val="BodyText"/>
        <w:spacing w:line="420" w:lineRule="auto"/>
        <w:ind w:left="990" w:right="140" w:hanging="284"/>
        <w:jc w:val="left"/>
      </w:pPr>
      <w:r>
        <w:rPr>
          <w:rFonts w:ascii="Wingdings" w:hAnsi="Wingdings" w:cs="Wingdings" w:eastAsia="Wingdings" w:hint="default"/>
        </w:rPr>
        <w:t></w:t>
      </w:r>
      <w:r>
        <w:rPr>
          <w:rFonts w:ascii="Wingdings" w:hAnsi="Wingdings" w:cs="Wingdings" w:eastAsia="Wingdings" w:hint="default"/>
          <w:spacing w:val="-58"/>
        </w:rPr>
        <w:t></w:t>
      </w:r>
      <w:r>
        <w:rPr>
          <w:rFonts w:ascii="Times New Roman" w:hAnsi="Times New Roman" w:cs="Times New Roman" w:eastAsia="Times New Roman" w:hint="default"/>
          <w:spacing w:val="-58"/>
        </w:rPr>
      </w:r>
      <w:r>
        <w:rPr>
          <w:spacing w:val="-4"/>
        </w:rPr>
        <w:t>对终端和应用进行木马扫描，确保终端和整个内网环境的安全，同时避免平板电脑</w:t>
      </w:r>
      <w:r>
        <w:rPr>
          <w:spacing w:val="-60"/>
        </w:rPr>
        <w:t> </w:t>
      </w:r>
      <w:r>
        <w:rPr>
          <w:spacing w:val="-60"/>
        </w:rPr>
      </w:r>
      <w:r>
        <w:rPr/>
        <w:t>被攻击者当作攻击医院内网的跳板。</w:t>
      </w:r>
    </w:p>
    <w:p>
      <w:pPr>
        <w:spacing w:after="0" w:line="420" w:lineRule="auto"/>
        <w:jc w:val="left"/>
        <w:sectPr>
          <w:pgSz w:w="11900" w:h="16840"/>
          <w:pgMar w:header="840" w:footer="1350" w:top="1300" w:bottom="1540" w:left="1660" w:right="1640"/>
        </w:sectPr>
      </w:pPr>
    </w:p>
    <w:p>
      <w:pPr>
        <w:spacing w:line="240" w:lineRule="auto" w:before="0"/>
        <w:rPr>
          <w:rFonts w:ascii="微软雅黑" w:hAnsi="微软雅黑" w:cs="微软雅黑" w:eastAsia="微软雅黑" w:hint="default"/>
          <w:sz w:val="20"/>
          <w:szCs w:val="20"/>
        </w:rPr>
      </w:pPr>
    </w:p>
    <w:p>
      <w:pPr>
        <w:spacing w:line="240" w:lineRule="auto" w:before="7"/>
        <w:rPr>
          <w:rFonts w:ascii="微软雅黑" w:hAnsi="微软雅黑" w:cs="微软雅黑" w:eastAsia="微软雅黑" w:hint="default"/>
          <w:sz w:val="13"/>
          <w:szCs w:val="13"/>
        </w:rPr>
      </w:pPr>
    </w:p>
    <w:p>
      <w:pPr>
        <w:pStyle w:val="Heading1"/>
        <w:spacing w:line="399" w:lineRule="exact"/>
        <w:ind w:right="96"/>
        <w:jc w:val="left"/>
        <w:rPr>
          <w:b w:val="0"/>
          <w:bCs w:val="0"/>
        </w:rPr>
      </w:pPr>
      <w:bookmarkStart w:name="_bookmark27" w:id="28"/>
      <w:bookmarkEnd w:id="28"/>
      <w:r>
        <w:rPr>
          <w:b w:val="0"/>
          <w:bCs w:val="0"/>
        </w:rPr>
      </w:r>
      <w:r>
        <w:rPr/>
        <w:t>附录</w:t>
      </w:r>
      <w:r>
        <w:rPr>
          <w:spacing w:val="-20"/>
        </w:rPr>
        <w:t> </w:t>
      </w:r>
      <w:r>
        <w:rPr>
          <w:rFonts w:ascii="Segoe UI" w:hAnsi="Segoe UI" w:cs="Segoe UI" w:eastAsia="Segoe UI" w:hint="default"/>
        </w:rPr>
        <w:t>A</w:t>
      </w:r>
      <w:r>
        <w:rPr/>
        <w:t>：版权声明</w:t>
      </w:r>
      <w:r>
        <w:rPr>
          <w:b w:val="0"/>
          <w:bCs w:val="0"/>
        </w:rPr>
      </w:r>
    </w:p>
    <w:p>
      <w:pPr>
        <w:pStyle w:val="BodyText"/>
        <w:spacing w:line="355" w:lineRule="auto" w:before="248"/>
        <w:ind w:right="209" w:firstLine="422"/>
        <w:jc w:val="left"/>
      </w:pPr>
      <w:r>
        <w:rPr/>
        <w:t>《</w:t>
      </w:r>
      <w:r>
        <w:rPr>
          <w:rFonts w:ascii="Segoe UI" w:hAnsi="Segoe UI" w:cs="Segoe UI" w:eastAsia="Segoe UI" w:hint="default"/>
        </w:rPr>
        <w:t>360</w:t>
      </w:r>
      <w:r>
        <w:rPr>
          <w:rFonts w:ascii="Segoe UI" w:hAnsi="Segoe UI" w:cs="Segoe UI" w:eastAsia="Segoe UI" w:hint="default"/>
          <w:spacing w:val="51"/>
        </w:rPr>
        <w:t> </w:t>
      </w:r>
      <w:r>
        <w:rPr>
          <w:spacing w:val="-4"/>
        </w:rPr>
        <w:t>天机移动终端安全管理系统产品白皮书》为网神信息技术（北京）股份有限公司</w:t>
      </w:r>
      <w:r>
        <w:rPr>
          <w:w w:val="100"/>
        </w:rPr>
        <w:t> </w:t>
      </w:r>
      <w:r>
        <w:rPr/>
        <w:t>版权所有，并保留对本文档及本声明的最终解释权和修改权。</w:t>
      </w:r>
    </w:p>
    <w:p>
      <w:pPr>
        <w:pStyle w:val="BodyText"/>
        <w:spacing w:line="357" w:lineRule="auto" w:before="46"/>
        <w:ind w:right="105" w:firstLine="422"/>
        <w:jc w:val="both"/>
      </w:pPr>
      <w:r>
        <w:rPr>
          <w:spacing w:val="-4"/>
        </w:rPr>
        <w:t>本文档中出现的任何文字叙述、文档格式、插图、照片、方法、过程等内容，除另有特</w:t>
      </w:r>
      <w:r>
        <w:rPr>
          <w:w w:val="100"/>
        </w:rPr>
        <w:t> </w:t>
      </w:r>
      <w:r>
        <w:rPr>
          <w:spacing w:val="-4"/>
        </w:rPr>
        <w:t>别注明外，其著作权或其他相关权利均属于网神信息技术（北京）股份有限公司。未经网神</w:t>
      </w:r>
      <w:r>
        <w:rPr>
          <w:spacing w:val="-1"/>
        </w:rPr>
        <w:t> </w:t>
      </w:r>
      <w:r>
        <w:rPr>
          <w:spacing w:val="-1"/>
        </w:rPr>
      </w:r>
      <w:r>
        <w:rPr>
          <w:spacing w:val="-4"/>
        </w:rPr>
        <w:t>信息技术（北京）股份有限公司书面同意，任何人不得以任何方式或形式对本手册内的任何</w:t>
      </w:r>
      <w:r>
        <w:rPr>
          <w:spacing w:val="-1"/>
        </w:rPr>
        <w:t> </w:t>
      </w:r>
      <w:r>
        <w:rPr>
          <w:spacing w:val="-1"/>
        </w:rPr>
      </w:r>
      <w:r>
        <w:rPr>
          <w:spacing w:val="-7"/>
        </w:rPr>
        <w:t>部分进行复制、摘录、备份、修改、传播、翻译成其它语言、将其全部或部分用于商业用途。</w:t>
      </w:r>
    </w:p>
    <w:p>
      <w:pPr>
        <w:spacing w:after="0" w:line="357" w:lineRule="auto"/>
        <w:jc w:val="both"/>
        <w:sectPr>
          <w:footerReference w:type="default" r:id="rId17"/>
          <w:pgSz w:w="11900" w:h="16840"/>
          <w:pgMar w:footer="1350" w:header="840" w:top="1300" w:bottom="1540" w:left="1660" w:right="1580"/>
        </w:sectPr>
      </w:pPr>
    </w:p>
    <w:p>
      <w:pPr>
        <w:spacing w:line="240" w:lineRule="auto" w:before="0"/>
        <w:rPr>
          <w:rFonts w:ascii="微软雅黑" w:hAnsi="微软雅黑" w:cs="微软雅黑" w:eastAsia="微软雅黑" w:hint="default"/>
          <w:sz w:val="20"/>
          <w:szCs w:val="20"/>
        </w:rPr>
      </w:pPr>
    </w:p>
    <w:p>
      <w:pPr>
        <w:spacing w:line="240" w:lineRule="auto" w:before="11"/>
        <w:rPr>
          <w:rFonts w:ascii="微软雅黑" w:hAnsi="微软雅黑" w:cs="微软雅黑" w:eastAsia="微软雅黑" w:hint="default"/>
          <w:sz w:val="25"/>
          <w:szCs w:val="25"/>
        </w:rPr>
      </w:pPr>
    </w:p>
    <w:p>
      <w:pPr>
        <w:pStyle w:val="Heading1"/>
        <w:spacing w:line="399" w:lineRule="exact"/>
        <w:ind w:right="0"/>
        <w:jc w:val="left"/>
        <w:rPr>
          <w:b w:val="0"/>
          <w:bCs w:val="0"/>
        </w:rPr>
      </w:pPr>
      <w:bookmarkStart w:name="_bookmark28" w:id="29"/>
      <w:bookmarkEnd w:id="29"/>
      <w:r>
        <w:rPr>
          <w:b w:val="0"/>
          <w:bCs w:val="0"/>
        </w:rPr>
      </w:r>
      <w:r>
        <w:rPr/>
        <w:t>附录</w:t>
      </w:r>
      <w:r>
        <w:rPr>
          <w:spacing w:val="-22"/>
        </w:rPr>
        <w:t> </w:t>
      </w:r>
      <w:r>
        <w:rPr>
          <w:rFonts w:ascii="Segoe UI" w:hAnsi="Segoe UI" w:cs="Segoe UI" w:eastAsia="Segoe UI" w:hint="default"/>
        </w:rPr>
        <w:t>B</w:t>
      </w:r>
      <w:r>
        <w:rPr/>
        <w:t>：免责条款</w:t>
      </w:r>
      <w:r>
        <w:rPr>
          <w:b w:val="0"/>
          <w:bCs w:val="0"/>
        </w:rPr>
      </w:r>
    </w:p>
    <w:p>
      <w:pPr>
        <w:pStyle w:val="BodyText"/>
        <w:spacing w:line="355" w:lineRule="auto" w:before="247"/>
        <w:ind w:left="563" w:right="0"/>
        <w:jc w:val="left"/>
      </w:pPr>
      <w:r>
        <w:rPr/>
        <w:t>本文档依据现有信息制作，其内容如有更改，恕不另行通知。</w:t>
      </w:r>
      <w:r>
        <w:rPr>
          <w:spacing w:val="-60"/>
        </w:rPr>
        <w:t> </w:t>
      </w:r>
      <w:r>
        <w:rPr>
          <w:spacing w:val="-60"/>
        </w:rPr>
      </w:r>
      <w:r>
        <w:rPr>
          <w:spacing w:val="-4"/>
        </w:rPr>
        <w:t>网神信息技术（北京）股份有限公司在编写该文档的时候已尽最大努力保证其内容准确</w:t>
      </w:r>
    </w:p>
    <w:p>
      <w:pPr>
        <w:pStyle w:val="BodyText"/>
        <w:spacing w:line="355" w:lineRule="auto" w:before="47"/>
        <w:ind w:right="0"/>
        <w:jc w:val="left"/>
      </w:pPr>
      <w:r>
        <w:rPr>
          <w:spacing w:val="-4"/>
        </w:rPr>
        <w:t>可靠，但网神信息技术（北京）股份有限公司不对本文档中的遗漏、不准确、或错误导致的 </w:t>
      </w:r>
      <w:r>
        <w:rPr/>
        <w:t>损失和损害承担责任。</w:t>
      </w:r>
    </w:p>
    <w:sectPr>
      <w:footerReference w:type="default" r:id="rId18"/>
      <w:pgSz w:w="11900" w:h="16840"/>
      <w:pgMar w:footer="1350" w:header="840" w:top="1300" w:bottom="1540" w:left="166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宋体">
    <w:altName w:val="宋体"/>
    <w:charset w:val="86"/>
    <w:family w:val="auto"/>
    <w:pitch w:val="variable"/>
  </w:font>
  <w:font w:name="Microsoft JhengHei">
    <w:altName w:val="Microsoft JhengHei"/>
    <w:charset w:val="0"/>
    <w:family w:val="swiss"/>
    <w:pitch w:val="variable"/>
  </w:font>
  <w:font w:name="微软雅黑">
    <w:altName w:val="微软雅黑"/>
    <w:charset w:val="86"/>
    <w:family w:val="swiss"/>
    <w:pitch w:val="variable"/>
  </w:font>
  <w:font w:name="Segoe UI">
    <w:altName w:val="Segoe UI"/>
    <w:charset w:val="0"/>
    <w:family w:val="swiss"/>
    <w:pitch w:val="variable"/>
  </w:font>
  <w:font w:name="Cambria">
    <w:altName w:val="Cambria"/>
    <w:charset w:val="0"/>
    <w:family w:val="roman"/>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608002pt;margin-top:764.640015pt;width:414.2pt;height:.1pt;mso-position-horizontal-relative:page;mso-position-vertical-relative:page;z-index:-18976" coordorigin="1772,15293" coordsize="8284,2">
          <v:shape style="position:absolute;left:1772;top:15293;width:8284;height:2" coordorigin="1772,15293" coordsize="8284,0" path="m1772,15293l10056,15293e" filled="false" stroked="true" strokeweight=".47998pt" strokecolor="#000000">
            <v:path arrowok="t"/>
          </v:shape>
          <w10:wrap type="none"/>
        </v:group>
      </w:pict>
    </w:r>
    <w:r>
      <w:rPr/>
      <w:pict>
        <v:shape style="position:absolute;margin-left:418.209991pt;margin-top:769.478821pt;width:84.4pt;height:12.1pt;mso-position-horizontal-relative:page;mso-position-vertical-relative:page;z-index:-18952" type="#_x0000_t202" filled="false" stroked="false">
          <v:textbox inset="0,0,0,0">
            <w:txbxContent>
              <w:p>
                <w:pPr>
                  <w:spacing w:line="234" w:lineRule="exact" w:before="0"/>
                  <w:ind w:left="20" w:right="0" w:firstLine="0"/>
                  <w:jc w:val="left"/>
                  <w:rPr>
                    <w:rFonts w:ascii="微软雅黑" w:hAnsi="微软雅黑" w:cs="微软雅黑" w:eastAsia="微软雅黑" w:hint="default"/>
                    <w:sz w:val="20"/>
                    <w:szCs w:val="20"/>
                  </w:rPr>
                </w:pPr>
                <w:r>
                  <w:rPr>
                    <w:rFonts w:ascii="微软雅黑" w:hAnsi="微软雅黑" w:cs="微软雅黑" w:eastAsia="微软雅黑" w:hint="default"/>
                    <w:b/>
                    <w:bCs/>
                    <w:sz w:val="20"/>
                    <w:szCs w:val="20"/>
                  </w:rPr>
                  <w:t>第 </w:t>
                </w:r>
                <w:r>
                  <w:rPr>
                    <w:rFonts w:ascii="微软雅黑" w:hAnsi="微软雅黑" w:cs="微软雅黑" w:eastAsia="微软雅黑" w:hint="default"/>
                    <w:b/>
                    <w:bCs/>
                    <w:sz w:val="20"/>
                    <w:szCs w:val="20"/>
                  </w:rPr>
                </w:r>
                <w:r>
                  <w:rPr/>
                  <w:fldChar w:fldCharType="begin"/>
                </w:r>
                <w:r>
                  <w:rPr>
                    <w:rFonts w:ascii="微软雅黑" w:hAnsi="微软雅黑" w:cs="微软雅黑" w:eastAsia="微软雅黑" w:hint="default"/>
                    <w:b/>
                    <w:bCs/>
                    <w:sz w:val="20"/>
                    <w:szCs w:val="20"/>
                  </w:rPr>
                  <w:instrText> PAGE </w:instrText>
                </w:r>
                <w:r>
                  <w:rPr/>
                  <w:fldChar w:fldCharType="separate"/>
                </w:r>
                <w:r>
                  <w:rPr/>
                  <w:t>1</w:t>
                </w:r>
                <w:r>
                  <w:rPr/>
                  <w:fldChar w:fldCharType="end"/>
                </w:r>
                <w:r>
                  <w:rPr>
                    <w:rFonts w:ascii="微软雅黑" w:hAnsi="微软雅黑" w:cs="微软雅黑" w:eastAsia="微软雅黑" w:hint="default"/>
                    <w:b/>
                    <w:bCs/>
                    <w:sz w:val="20"/>
                    <w:szCs w:val="20"/>
                  </w:rPr>
                  <w:t> </w:t>
                </w:r>
                <w:r>
                  <w:rPr>
                    <w:rFonts w:ascii="微软雅黑" w:hAnsi="微软雅黑" w:cs="微软雅黑" w:eastAsia="微软雅黑" w:hint="default"/>
                    <w:b/>
                    <w:bCs/>
                    <w:sz w:val="20"/>
                    <w:szCs w:val="20"/>
                  </w:rPr>
                  <w:t>页 </w:t>
                </w:r>
                <w:r>
                  <w:rPr>
                    <w:rFonts w:ascii="微软雅黑" w:hAnsi="微软雅黑" w:cs="微软雅黑" w:eastAsia="微软雅黑" w:hint="default"/>
                    <w:sz w:val="20"/>
                    <w:szCs w:val="20"/>
                  </w:rPr>
                  <w:t>/ </w:t>
                </w:r>
                <w:r>
                  <w:rPr>
                    <w:rFonts w:ascii="微软雅黑" w:hAnsi="微软雅黑" w:cs="微软雅黑" w:eastAsia="微软雅黑" w:hint="default"/>
                    <w:sz w:val="20"/>
                    <w:szCs w:val="20"/>
                  </w:rPr>
                  <w:t>共 </w:t>
                </w:r>
                <w:r>
                  <w:rPr>
                    <w:rFonts w:ascii="微软雅黑" w:hAnsi="微软雅黑" w:cs="微软雅黑" w:eastAsia="微软雅黑" w:hint="default"/>
                    <w:sz w:val="20"/>
                    <w:szCs w:val="20"/>
                  </w:rPr>
                  <w:t>21</w:t>
                </w:r>
                <w:r>
                  <w:rPr>
                    <w:rFonts w:ascii="微软雅黑" w:hAnsi="微软雅黑" w:cs="微软雅黑" w:eastAsia="微软雅黑" w:hint="default"/>
                    <w:spacing w:val="42"/>
                    <w:sz w:val="20"/>
                    <w:szCs w:val="20"/>
                  </w:rPr>
                  <w:t> </w:t>
                </w:r>
                <w:r>
                  <w:rPr>
                    <w:rFonts w:ascii="微软雅黑" w:hAnsi="微软雅黑" w:cs="微软雅黑" w:eastAsia="微软雅黑" w:hint="default"/>
                    <w:sz w:val="20"/>
                    <w:szCs w:val="20"/>
                  </w:rPr>
                  <w:t>页</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608002pt;margin-top:764.640015pt;width:414.2pt;height:.1pt;mso-position-horizontal-relative:page;mso-position-vertical-relative:page;z-index:-18928" coordorigin="1772,15293" coordsize="8284,2">
          <v:shape style="position:absolute;left:1772;top:15293;width:8284;height:2" coordorigin="1772,15293" coordsize="8284,0" path="m1772,15293l10056,15293e" filled="false" stroked="true" strokeweight=".47998pt" strokecolor="#000000">
            <v:path arrowok="t"/>
          </v:shape>
          <w10:wrap type="none"/>
        </v:group>
      </w:pict>
    </w:r>
    <w:r>
      <w:rPr/>
      <w:pict>
        <v:shape style="position:absolute;margin-left:411.970001pt;margin-top:769.478821pt;width:90.65pt;height:12.1pt;mso-position-horizontal-relative:page;mso-position-vertical-relative:page;z-index:-18904" type="#_x0000_t202" filled="false" stroked="false">
          <v:textbox inset="0,0,0,0">
            <w:txbxContent>
              <w:p>
                <w:pPr>
                  <w:spacing w:line="234" w:lineRule="exact" w:before="0"/>
                  <w:ind w:left="20" w:right="0" w:firstLine="0"/>
                  <w:jc w:val="left"/>
                  <w:rPr>
                    <w:rFonts w:ascii="微软雅黑" w:hAnsi="微软雅黑" w:cs="微软雅黑" w:eastAsia="微软雅黑" w:hint="default"/>
                    <w:sz w:val="20"/>
                    <w:szCs w:val="20"/>
                  </w:rPr>
                </w:pPr>
                <w:r>
                  <w:rPr>
                    <w:rFonts w:ascii="微软雅黑" w:hAnsi="微软雅黑" w:cs="微软雅黑" w:eastAsia="微软雅黑" w:hint="default"/>
                    <w:b/>
                    <w:bCs/>
                    <w:sz w:val="20"/>
                    <w:szCs w:val="20"/>
                  </w:rPr>
                  <w:t>第 </w:t>
                </w:r>
                <w:r>
                  <w:rPr>
                    <w:rFonts w:ascii="微软雅黑" w:hAnsi="微软雅黑" w:cs="微软雅黑" w:eastAsia="微软雅黑" w:hint="default"/>
                    <w:b/>
                    <w:bCs/>
                    <w:sz w:val="20"/>
                    <w:szCs w:val="20"/>
                  </w:rPr>
                  <w:t>10 </w:t>
                </w:r>
                <w:r>
                  <w:rPr>
                    <w:rFonts w:ascii="微软雅黑" w:hAnsi="微软雅黑" w:cs="微软雅黑" w:eastAsia="微软雅黑" w:hint="default"/>
                    <w:b/>
                    <w:bCs/>
                    <w:sz w:val="20"/>
                    <w:szCs w:val="20"/>
                  </w:rPr>
                  <w:t>页 </w:t>
                </w:r>
                <w:r>
                  <w:rPr>
                    <w:rFonts w:ascii="微软雅黑" w:hAnsi="微软雅黑" w:cs="微软雅黑" w:eastAsia="微软雅黑" w:hint="default"/>
                    <w:sz w:val="20"/>
                    <w:szCs w:val="20"/>
                  </w:rPr>
                  <w:t>/ </w:t>
                </w:r>
                <w:r>
                  <w:rPr>
                    <w:rFonts w:ascii="微软雅黑" w:hAnsi="微软雅黑" w:cs="微软雅黑" w:eastAsia="微软雅黑" w:hint="default"/>
                    <w:sz w:val="20"/>
                    <w:szCs w:val="20"/>
                  </w:rPr>
                  <w:t>共 </w:t>
                </w:r>
                <w:r>
                  <w:rPr>
                    <w:rFonts w:ascii="微软雅黑" w:hAnsi="微软雅黑" w:cs="微软雅黑" w:eastAsia="微软雅黑" w:hint="default"/>
                    <w:sz w:val="20"/>
                    <w:szCs w:val="20"/>
                  </w:rPr>
                  <w:t>21</w:t>
                </w:r>
                <w:r>
                  <w:rPr>
                    <w:rFonts w:ascii="微软雅黑" w:hAnsi="微软雅黑" w:cs="微软雅黑" w:eastAsia="微软雅黑" w:hint="default"/>
                    <w:spacing w:val="45"/>
                    <w:sz w:val="20"/>
                    <w:szCs w:val="20"/>
                  </w:rPr>
                  <w:t> </w:t>
                </w:r>
                <w:r>
                  <w:rPr>
                    <w:rFonts w:ascii="微软雅黑" w:hAnsi="微软雅黑" w:cs="微软雅黑" w:eastAsia="微软雅黑" w:hint="default"/>
                    <w:sz w:val="20"/>
                    <w:szCs w:val="20"/>
                  </w:rPr>
                  <w:t>页</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608002pt;margin-top:764.640015pt;width:414.2pt;height:.1pt;mso-position-horizontal-relative:page;mso-position-vertical-relative:page;z-index:-18880" coordorigin="1772,15293" coordsize="8284,2">
          <v:shape style="position:absolute;left:1772;top:15293;width:8284;height:2" coordorigin="1772,15293" coordsize="8284,0" path="m1772,15293l10056,15293e" filled="false" stroked="true" strokeweight=".47998pt" strokecolor="#000000">
            <v:path arrowok="t"/>
          </v:shape>
          <w10:wrap type="none"/>
        </v:group>
      </w:pict>
    </w:r>
    <w:r>
      <w:rPr/>
      <w:pict>
        <v:shape style="position:absolute;margin-left:411.970001pt;margin-top:769.478821pt;width:90.65pt;height:12.1pt;mso-position-horizontal-relative:page;mso-position-vertical-relative:page;z-index:-18856" type="#_x0000_t202" filled="false" stroked="false">
          <v:textbox inset="0,0,0,0">
            <w:txbxContent>
              <w:p>
                <w:pPr>
                  <w:spacing w:line="234" w:lineRule="exact" w:before="0"/>
                  <w:ind w:left="20" w:right="0" w:firstLine="0"/>
                  <w:jc w:val="left"/>
                  <w:rPr>
                    <w:rFonts w:ascii="微软雅黑" w:hAnsi="微软雅黑" w:cs="微软雅黑" w:eastAsia="微软雅黑" w:hint="default"/>
                    <w:sz w:val="20"/>
                    <w:szCs w:val="20"/>
                  </w:rPr>
                </w:pPr>
                <w:r>
                  <w:rPr>
                    <w:rFonts w:ascii="微软雅黑" w:hAnsi="微软雅黑" w:cs="微软雅黑" w:eastAsia="微软雅黑" w:hint="default"/>
                    <w:b/>
                    <w:bCs/>
                    <w:sz w:val="20"/>
                    <w:szCs w:val="20"/>
                  </w:rPr>
                  <w:t>第 </w:t>
                </w:r>
                <w:r>
                  <w:rPr>
                    <w:rFonts w:ascii="微软雅黑" w:hAnsi="微软雅黑" w:cs="微软雅黑" w:eastAsia="微软雅黑" w:hint="default"/>
                    <w:b/>
                    <w:bCs/>
                    <w:sz w:val="20"/>
                    <w:szCs w:val="20"/>
                  </w:rPr>
                </w:r>
                <w:r>
                  <w:rPr/>
                  <w:fldChar w:fldCharType="begin"/>
                </w:r>
                <w:r>
                  <w:rPr>
                    <w:rFonts w:ascii="微软雅黑" w:hAnsi="微软雅黑" w:cs="微软雅黑" w:eastAsia="微软雅黑" w:hint="default"/>
                    <w:b/>
                    <w:bCs/>
                    <w:sz w:val="20"/>
                    <w:szCs w:val="20"/>
                  </w:rPr>
                  <w:instrText> PAGE </w:instrText>
                </w:r>
                <w:r>
                  <w:rPr/>
                  <w:fldChar w:fldCharType="separate"/>
                </w:r>
                <w:r>
                  <w:rPr/>
                  <w:t>11</w:t>
                </w:r>
                <w:r>
                  <w:rPr/>
                  <w:fldChar w:fldCharType="end"/>
                </w:r>
                <w:r>
                  <w:rPr>
                    <w:rFonts w:ascii="微软雅黑" w:hAnsi="微软雅黑" w:cs="微软雅黑" w:eastAsia="微软雅黑" w:hint="default"/>
                    <w:b/>
                    <w:bCs/>
                    <w:sz w:val="20"/>
                    <w:szCs w:val="20"/>
                  </w:rPr>
                  <w:t> </w:t>
                </w:r>
                <w:r>
                  <w:rPr>
                    <w:rFonts w:ascii="微软雅黑" w:hAnsi="微软雅黑" w:cs="微软雅黑" w:eastAsia="微软雅黑" w:hint="default"/>
                    <w:b/>
                    <w:bCs/>
                    <w:sz w:val="20"/>
                    <w:szCs w:val="20"/>
                  </w:rPr>
                  <w:t>页 </w:t>
                </w:r>
                <w:r>
                  <w:rPr>
                    <w:rFonts w:ascii="微软雅黑" w:hAnsi="微软雅黑" w:cs="微软雅黑" w:eastAsia="微软雅黑" w:hint="default"/>
                    <w:sz w:val="20"/>
                    <w:szCs w:val="20"/>
                  </w:rPr>
                  <w:t>/ </w:t>
                </w:r>
                <w:r>
                  <w:rPr>
                    <w:rFonts w:ascii="微软雅黑" w:hAnsi="微软雅黑" w:cs="微软雅黑" w:eastAsia="微软雅黑" w:hint="default"/>
                    <w:sz w:val="20"/>
                    <w:szCs w:val="20"/>
                  </w:rPr>
                  <w:t>共 </w:t>
                </w:r>
                <w:r>
                  <w:rPr>
                    <w:rFonts w:ascii="微软雅黑" w:hAnsi="微软雅黑" w:cs="微软雅黑" w:eastAsia="微软雅黑" w:hint="default"/>
                    <w:sz w:val="20"/>
                    <w:szCs w:val="20"/>
                  </w:rPr>
                  <w:t>21</w:t>
                </w:r>
                <w:r>
                  <w:rPr>
                    <w:rFonts w:ascii="微软雅黑" w:hAnsi="微软雅黑" w:cs="微软雅黑" w:eastAsia="微软雅黑" w:hint="default"/>
                    <w:spacing w:val="45"/>
                    <w:sz w:val="20"/>
                    <w:szCs w:val="20"/>
                  </w:rPr>
                  <w:t> </w:t>
                </w:r>
                <w:r>
                  <w:rPr>
                    <w:rFonts w:ascii="微软雅黑" w:hAnsi="微软雅黑" w:cs="微软雅黑" w:eastAsia="微软雅黑" w:hint="default"/>
                    <w:sz w:val="20"/>
                    <w:szCs w:val="20"/>
                  </w:rPr>
                  <w:t>页</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608002pt;margin-top:764.640015pt;width:414.2pt;height:.1pt;mso-position-horizontal-relative:page;mso-position-vertical-relative:page;z-index:-18832" coordorigin="1772,15293" coordsize="8284,2">
          <v:shape style="position:absolute;left:1772;top:15293;width:8284;height:2" coordorigin="1772,15293" coordsize="8284,0" path="m1772,15293l10056,15293e" filled="false" stroked="true" strokeweight=".47998pt" strokecolor="#000000">
            <v:path arrowok="t"/>
          </v:shape>
          <w10:wrap type="none"/>
        </v:group>
      </w:pict>
    </w:r>
    <w:r>
      <w:rPr/>
      <w:pict>
        <v:shape style="position:absolute;margin-left:411.970001pt;margin-top:769.478821pt;width:90.65pt;height:12.1pt;mso-position-horizontal-relative:page;mso-position-vertical-relative:page;z-index:-18808" type="#_x0000_t202" filled="false" stroked="false">
          <v:textbox inset="0,0,0,0">
            <w:txbxContent>
              <w:p>
                <w:pPr>
                  <w:spacing w:line="234" w:lineRule="exact" w:before="0"/>
                  <w:ind w:left="20" w:right="0" w:firstLine="0"/>
                  <w:jc w:val="left"/>
                  <w:rPr>
                    <w:rFonts w:ascii="微软雅黑" w:hAnsi="微软雅黑" w:cs="微软雅黑" w:eastAsia="微软雅黑" w:hint="default"/>
                    <w:sz w:val="20"/>
                    <w:szCs w:val="20"/>
                  </w:rPr>
                </w:pPr>
                <w:r>
                  <w:rPr>
                    <w:rFonts w:ascii="微软雅黑" w:hAnsi="微软雅黑" w:cs="微软雅黑" w:eastAsia="微软雅黑" w:hint="default"/>
                    <w:b/>
                    <w:bCs/>
                    <w:sz w:val="20"/>
                    <w:szCs w:val="20"/>
                  </w:rPr>
                  <w:t>第 </w:t>
                </w:r>
                <w:r>
                  <w:rPr>
                    <w:rFonts w:ascii="微软雅黑" w:hAnsi="微软雅黑" w:cs="微软雅黑" w:eastAsia="微软雅黑" w:hint="default"/>
                    <w:b/>
                    <w:bCs/>
                    <w:sz w:val="20"/>
                    <w:szCs w:val="20"/>
                  </w:rPr>
                  <w:t>20 </w:t>
                </w:r>
                <w:r>
                  <w:rPr>
                    <w:rFonts w:ascii="微软雅黑" w:hAnsi="微软雅黑" w:cs="微软雅黑" w:eastAsia="微软雅黑" w:hint="default"/>
                    <w:b/>
                    <w:bCs/>
                    <w:sz w:val="20"/>
                    <w:szCs w:val="20"/>
                  </w:rPr>
                  <w:t>页 </w:t>
                </w:r>
                <w:r>
                  <w:rPr>
                    <w:rFonts w:ascii="微软雅黑" w:hAnsi="微软雅黑" w:cs="微软雅黑" w:eastAsia="微软雅黑" w:hint="default"/>
                    <w:sz w:val="20"/>
                    <w:szCs w:val="20"/>
                  </w:rPr>
                  <w:t>/ </w:t>
                </w:r>
                <w:r>
                  <w:rPr>
                    <w:rFonts w:ascii="微软雅黑" w:hAnsi="微软雅黑" w:cs="微软雅黑" w:eastAsia="微软雅黑" w:hint="default"/>
                    <w:sz w:val="20"/>
                    <w:szCs w:val="20"/>
                  </w:rPr>
                  <w:t>共 </w:t>
                </w:r>
                <w:r>
                  <w:rPr>
                    <w:rFonts w:ascii="微软雅黑" w:hAnsi="微软雅黑" w:cs="微软雅黑" w:eastAsia="微软雅黑" w:hint="default"/>
                    <w:sz w:val="20"/>
                    <w:szCs w:val="20"/>
                  </w:rPr>
                  <w:t>21</w:t>
                </w:r>
                <w:r>
                  <w:rPr>
                    <w:rFonts w:ascii="微软雅黑" w:hAnsi="微软雅黑" w:cs="微软雅黑" w:eastAsia="微软雅黑" w:hint="default"/>
                    <w:spacing w:val="45"/>
                    <w:sz w:val="20"/>
                    <w:szCs w:val="20"/>
                  </w:rPr>
                  <w:t> </w:t>
                </w:r>
                <w:r>
                  <w:rPr>
                    <w:rFonts w:ascii="微软雅黑" w:hAnsi="微软雅黑" w:cs="微软雅黑" w:eastAsia="微软雅黑" w:hint="default"/>
                    <w:sz w:val="20"/>
                    <w:szCs w:val="20"/>
                  </w:rPr>
                  <w:t>页</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608002pt;margin-top:764.640015pt;width:414.2pt;height:.1pt;mso-position-horizontal-relative:page;mso-position-vertical-relative:page;z-index:-18784" coordorigin="1772,15293" coordsize="8284,2">
          <v:shape style="position:absolute;left:1772;top:15293;width:8284;height:2" coordorigin="1772,15293" coordsize="8284,0" path="m1772,15293l10056,15293e" filled="false" stroked="true" strokeweight=".47998pt" strokecolor="#000000">
            <v:path arrowok="t"/>
          </v:shape>
          <w10:wrap type="none"/>
        </v:group>
      </w:pict>
    </w:r>
    <w:r>
      <w:rPr/>
      <w:pict>
        <v:shape style="position:absolute;margin-left:411.970001pt;margin-top:769.478821pt;width:90.65pt;height:12.1pt;mso-position-horizontal-relative:page;mso-position-vertical-relative:page;z-index:-18760" type="#_x0000_t202" filled="false" stroked="false">
          <v:textbox inset="0,0,0,0">
            <w:txbxContent>
              <w:p>
                <w:pPr>
                  <w:spacing w:line="234" w:lineRule="exact" w:before="0"/>
                  <w:ind w:left="20" w:right="0" w:firstLine="0"/>
                  <w:jc w:val="left"/>
                  <w:rPr>
                    <w:rFonts w:ascii="微软雅黑" w:hAnsi="微软雅黑" w:cs="微软雅黑" w:eastAsia="微软雅黑" w:hint="default"/>
                    <w:sz w:val="20"/>
                    <w:szCs w:val="20"/>
                  </w:rPr>
                </w:pPr>
                <w:r>
                  <w:rPr>
                    <w:rFonts w:ascii="微软雅黑" w:hAnsi="微软雅黑" w:cs="微软雅黑" w:eastAsia="微软雅黑" w:hint="default"/>
                    <w:b/>
                    <w:bCs/>
                    <w:sz w:val="20"/>
                    <w:szCs w:val="20"/>
                  </w:rPr>
                  <w:t>第 </w:t>
                </w:r>
                <w:r>
                  <w:rPr>
                    <w:rFonts w:ascii="微软雅黑" w:hAnsi="微软雅黑" w:cs="微软雅黑" w:eastAsia="微软雅黑" w:hint="default"/>
                    <w:b/>
                    <w:bCs/>
                    <w:sz w:val="20"/>
                    <w:szCs w:val="20"/>
                  </w:rPr>
                  <w:t>21 </w:t>
                </w:r>
                <w:r>
                  <w:rPr>
                    <w:rFonts w:ascii="微软雅黑" w:hAnsi="微软雅黑" w:cs="微软雅黑" w:eastAsia="微软雅黑" w:hint="default"/>
                    <w:b/>
                    <w:bCs/>
                    <w:sz w:val="20"/>
                    <w:szCs w:val="20"/>
                  </w:rPr>
                  <w:t>页 </w:t>
                </w:r>
                <w:r>
                  <w:rPr>
                    <w:rFonts w:ascii="微软雅黑" w:hAnsi="微软雅黑" w:cs="微软雅黑" w:eastAsia="微软雅黑" w:hint="default"/>
                    <w:sz w:val="20"/>
                    <w:szCs w:val="20"/>
                  </w:rPr>
                  <w:t>/ </w:t>
                </w:r>
                <w:r>
                  <w:rPr>
                    <w:rFonts w:ascii="微软雅黑" w:hAnsi="微软雅黑" w:cs="微软雅黑" w:eastAsia="微软雅黑" w:hint="default"/>
                    <w:sz w:val="20"/>
                    <w:szCs w:val="20"/>
                  </w:rPr>
                  <w:t>共 </w:t>
                </w:r>
                <w:r>
                  <w:rPr>
                    <w:rFonts w:ascii="微软雅黑" w:hAnsi="微软雅黑" w:cs="微软雅黑" w:eastAsia="微软雅黑" w:hint="default"/>
                    <w:sz w:val="20"/>
                    <w:szCs w:val="20"/>
                  </w:rPr>
                  <w:t>21</w:t>
                </w:r>
                <w:r>
                  <w:rPr>
                    <w:rFonts w:ascii="微软雅黑" w:hAnsi="微软雅黑" w:cs="微软雅黑" w:eastAsia="微软雅黑" w:hint="default"/>
                    <w:spacing w:val="45"/>
                    <w:sz w:val="20"/>
                    <w:szCs w:val="20"/>
                  </w:rPr>
                  <w:t> </w:t>
                </w:r>
                <w:r>
                  <w:rPr>
                    <w:rFonts w:ascii="微软雅黑" w:hAnsi="微软雅黑" w:cs="微软雅黑" w:eastAsia="微软雅黑" w:hint="default"/>
                    <w:sz w:val="20"/>
                    <w:szCs w:val="20"/>
                  </w:rPr>
                  <w:t>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248001pt;margin-top:41.999985pt;width:418.75pt;height:24pt;mso-position-horizontal-relative:page;mso-position-vertical-relative:page;z-index:-19024" coordorigin="1765,840" coordsize="8375,480">
          <v:group style="position:absolute;left:1772;top:1308;width:8361;height:2" coordorigin="1772,1308" coordsize="8361,2">
            <v:shape style="position:absolute;left:1772;top:1308;width:8361;height:2" coordorigin="1772,1308" coordsize="8361,0" path="m1772,1308l10132,1308e" filled="false" stroked="true" strokeweight=".72pt" strokecolor="#000000">
              <v:path arrowok="t"/>
            </v:shape>
            <v:shape style="position:absolute;left:1830;top:840;width:2520;height:480" type="#_x0000_t75" stroked="false">
              <v:imagedata r:id="rId1" o:title=""/>
            </v:shape>
          </v:group>
          <w10:wrap type="none"/>
        </v:group>
      </w:pict>
    </w:r>
    <w:r>
      <w:rPr/>
      <w:pict>
        <v:shapetype id="_x0000_t202" o:spt="202" coordsize="21600,21600" path="m,l,21600r21600,l21600,xe">
          <v:stroke joinstyle="miter"/>
          <v:path gradientshapeok="t" o:connecttype="rect"/>
        </v:shapetype>
        <v:shape style="position:absolute;margin-left:451.589996pt;margin-top:45.994011pt;width:54.8pt;height:12.6pt;mso-position-horizontal-relative:page;mso-position-vertical-relative:page;z-index:-19000" type="#_x0000_t202" filled="false" stroked="false">
          <v:textbox inset="0,0,0,0">
            <w:txbxContent>
              <w:p>
                <w:pPr>
                  <w:spacing w:line="244" w:lineRule="exact" w:before="0"/>
                  <w:ind w:left="20" w:right="0" w:firstLine="0"/>
                  <w:jc w:val="left"/>
                  <w:rPr>
                    <w:rFonts w:ascii="微软雅黑" w:hAnsi="微软雅黑" w:cs="微软雅黑" w:eastAsia="微软雅黑" w:hint="default"/>
                    <w:sz w:val="21"/>
                    <w:szCs w:val="21"/>
                  </w:rPr>
                </w:pPr>
                <w:r>
                  <w:rPr>
                    <w:rFonts w:ascii="微软雅黑" w:hAnsi="微软雅黑" w:cs="微软雅黑" w:eastAsia="微软雅黑" w:hint="default"/>
                    <w:b/>
                    <w:bCs/>
                    <w:sz w:val="21"/>
                    <w:szCs w:val="21"/>
                  </w:rPr>
                  <w:t>产品白皮书</w:t>
                </w:r>
                <w:r>
                  <w:rPr>
                    <w:rFonts w:ascii="微软雅黑" w:hAnsi="微软雅黑" w:cs="微软雅黑" w:eastAsia="微软雅黑" w:hint="default"/>
                    <w:sz w:val="21"/>
                    <w:szCs w:val="21"/>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68"/>
      <w:ind w:left="539"/>
    </w:pPr>
    <w:rPr>
      <w:rFonts w:ascii="微软雅黑" w:hAnsi="微软雅黑" w:eastAsia="微软雅黑"/>
      <w:b/>
      <w:bCs/>
      <w:sz w:val="20"/>
      <w:szCs w:val="20"/>
    </w:rPr>
  </w:style>
  <w:style w:styleId="TOC2" w:type="paragraph">
    <w:name w:val="TOC 2"/>
    <w:basedOn w:val="Normal"/>
    <w:uiPriority w:val="1"/>
    <w:qFormat/>
    <w:pPr>
      <w:spacing w:before="168"/>
      <w:ind w:left="750"/>
    </w:pPr>
    <w:rPr>
      <w:rFonts w:ascii="微软雅黑" w:hAnsi="微软雅黑" w:eastAsia="微软雅黑"/>
      <w:sz w:val="20"/>
      <w:szCs w:val="20"/>
    </w:rPr>
  </w:style>
  <w:style w:styleId="BodyText" w:type="paragraph">
    <w:name w:val="Body Text"/>
    <w:basedOn w:val="Normal"/>
    <w:uiPriority w:val="1"/>
    <w:qFormat/>
    <w:pPr>
      <w:ind w:left="140"/>
    </w:pPr>
    <w:rPr>
      <w:rFonts w:ascii="微软雅黑" w:hAnsi="微软雅黑" w:eastAsia="微软雅黑"/>
      <w:sz w:val="21"/>
      <w:szCs w:val="21"/>
    </w:rPr>
  </w:style>
  <w:style w:styleId="Heading1" w:type="paragraph">
    <w:name w:val="Heading 1"/>
    <w:basedOn w:val="Normal"/>
    <w:uiPriority w:val="1"/>
    <w:qFormat/>
    <w:pPr>
      <w:ind w:left="140"/>
      <w:outlineLvl w:val="1"/>
    </w:pPr>
    <w:rPr>
      <w:rFonts w:ascii="微软雅黑" w:hAnsi="微软雅黑" w:eastAsia="微软雅黑"/>
      <w:b/>
      <w:bCs/>
      <w:sz w:val="28"/>
      <w:szCs w:val="28"/>
    </w:rPr>
  </w:style>
  <w:style w:styleId="Heading2" w:type="paragraph">
    <w:name w:val="Heading 2"/>
    <w:basedOn w:val="Normal"/>
    <w:uiPriority w:val="1"/>
    <w:qFormat/>
    <w:pPr>
      <w:ind w:left="568"/>
      <w:outlineLvl w:val="2"/>
    </w:pPr>
    <w:rPr>
      <w:rFonts w:ascii="微软雅黑" w:hAnsi="微软雅黑" w:eastAsia="微软雅黑"/>
      <w:b/>
      <w:bCs/>
      <w:sz w:val="24"/>
      <w:szCs w:val="24"/>
    </w:rPr>
  </w:style>
  <w:style w:styleId="Heading3" w:type="paragraph">
    <w:name w:val="Heading 3"/>
    <w:basedOn w:val="Normal"/>
    <w:uiPriority w:val="1"/>
    <w:qFormat/>
    <w:pPr>
      <w:ind w:left="220"/>
      <w:outlineLvl w:val="3"/>
    </w:pPr>
    <w:rPr>
      <w:rFonts w:ascii="宋体" w:hAnsi="宋体" w:eastAsia="宋体"/>
      <w:sz w:val="24"/>
      <w:szCs w:val="24"/>
    </w:rPr>
  </w:style>
  <w:style w:styleId="Heading4" w:type="paragraph">
    <w:name w:val="Heading 4"/>
    <w:basedOn w:val="Normal"/>
    <w:uiPriority w:val="1"/>
    <w:qFormat/>
    <w:pPr>
      <w:ind w:left="568"/>
      <w:outlineLvl w:val="4"/>
    </w:pPr>
    <w:rPr>
      <w:rFonts w:ascii="微软雅黑" w:hAnsi="微软雅黑" w:eastAsia="微软雅黑"/>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footer" Target="footer2.xml"/><Relationship Id="rId12" Type="http://schemas.openxmlformats.org/officeDocument/2006/relationships/image" Target="media/image6.jpeg"/><Relationship Id="rId13" Type="http://schemas.openxmlformats.org/officeDocument/2006/relationships/footer" Target="footer3.xm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oter" Target="footer4.xml"/><Relationship Id="rId18"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dcterms:created xsi:type="dcterms:W3CDTF">2019-03-13T15:50:33Z</dcterms:created>
  <dcterms:modified xsi:type="dcterms:W3CDTF">2019-03-13T15:50:33Z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2016</vt:lpwstr>
  </property>
  <property fmtid="{D5CDD505-2E9C-101B-9397-08002B2CF9AE}" pid="4" name="LastSaved">
    <vt:filetime>2019-03-13T00:00:00Z</vt:filetime>
  </property>
</Properties>
</file>